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D5C6" w14:textId="7141042B" w:rsidR="00C04067" w:rsidRPr="001C59B7" w:rsidRDefault="00C04067" w:rsidP="0040772C">
      <w:pPr>
        <w:pStyle w:val="ConsPlusNormal0"/>
        <w:rPr>
          <w:b/>
          <w:bCs/>
          <w:sz w:val="28"/>
          <w:szCs w:val="28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394"/>
        <w:gridCol w:w="9563"/>
        <w:gridCol w:w="394"/>
      </w:tblGrid>
      <w:tr w:rsidR="00C04067" w:rsidRPr="00C04067" w14:paraId="641B5EC6" w14:textId="77777777" w:rsidTr="006A39B0">
        <w:trPr>
          <w:gridBefore w:val="1"/>
          <w:wBefore w:w="394" w:type="dxa"/>
        </w:trPr>
        <w:tc>
          <w:tcPr>
            <w:tcW w:w="9957" w:type="dxa"/>
            <w:gridSpan w:val="2"/>
          </w:tcPr>
          <w:p w14:paraId="4E37F63F" w14:textId="77777777" w:rsidR="00C04067" w:rsidRDefault="00C04067" w:rsidP="005570B3">
            <w:pPr>
              <w:spacing w:line="0" w:lineRule="atLeast"/>
              <w:ind w:left="-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EAFC0C" w14:textId="04E13196" w:rsidR="00C04067" w:rsidRPr="001C59B7" w:rsidRDefault="00C04067" w:rsidP="005570B3">
            <w:pPr>
              <w:spacing w:line="0" w:lineRule="atLeast"/>
              <w:ind w:left="-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Соглашение</w:t>
            </w:r>
          </w:p>
          <w:p w14:paraId="5DD44082" w14:textId="23DFDE31" w:rsidR="00C04067" w:rsidRPr="00C04067" w:rsidRDefault="00C04067" w:rsidP="005570B3">
            <w:pPr>
              <w:spacing w:line="0" w:lineRule="atLeast"/>
              <w:ind w:left="75" w:right="4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информационном </w:t>
            </w:r>
            <w:bookmarkStart w:id="0" w:name="_Hlk202202795"/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1C59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технологическом</w:t>
            </w: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взаимодействии между Департаментом информационных технологий гор</w:t>
            </w:r>
            <w:r w:rsidR="008B7C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 Москвы,  </w:t>
            </w:r>
            <w:r w:rsidRPr="001C59B7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Государственным казенным учреждением города Москвы «Московское городское агентство по телекоммуникациям» и ____________</w:t>
            </w:r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(наименование застройщика) </w:t>
            </w:r>
            <w:r w:rsidRPr="001C59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аутентификации физических лиц с использованием </w:t>
            </w:r>
            <w:r w:rsidRPr="00C040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общегородского модуля регионального сегмента единой биометрической системы в г. Москве</w:t>
            </w: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или </w:t>
            </w:r>
            <w:r w:rsidRPr="001C59B7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 информационной системы «Единый центр хранения и обработки данных»</w:t>
            </w:r>
          </w:p>
          <w:bookmarkEnd w:id="0"/>
          <w:p w14:paraId="32BBA7A6" w14:textId="77777777" w:rsidR="00C04067" w:rsidRPr="001C59B7" w:rsidRDefault="00C04067" w:rsidP="005570B3">
            <w:pPr>
              <w:spacing w:line="0" w:lineRule="atLeast"/>
              <w:ind w:left="75" w:right="4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067" w:rsidRPr="00C04067" w14:paraId="5F032BBA" w14:textId="77777777" w:rsidTr="006A39B0">
        <w:trPr>
          <w:gridBefore w:val="1"/>
          <w:wBefore w:w="394" w:type="dxa"/>
        </w:trPr>
        <w:tc>
          <w:tcPr>
            <w:tcW w:w="9957" w:type="dxa"/>
            <w:gridSpan w:val="2"/>
          </w:tcPr>
          <w:p w14:paraId="090FB91C" w14:textId="77777777" w:rsidR="00C04067" w:rsidRPr="001C59B7" w:rsidRDefault="00C04067" w:rsidP="005570B3">
            <w:pPr>
              <w:spacing w:after="120" w:line="0" w:lineRule="atLeast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46"/>
              <w:gridCol w:w="4846"/>
            </w:tblGrid>
            <w:tr w:rsidR="00C04067" w:rsidRPr="00C04067" w14:paraId="5C1C428A" w14:textId="77777777" w:rsidTr="005570B3">
              <w:tc>
                <w:tcPr>
                  <w:tcW w:w="4846" w:type="dxa"/>
                </w:tcPr>
                <w:p w14:paraId="3B3D1F38" w14:textId="008A8A35" w:rsidR="00C04067" w:rsidRPr="001C59B7" w:rsidRDefault="00C04067" w:rsidP="005570B3">
                  <w:pPr>
                    <w:spacing w:after="120" w:line="0" w:lineRule="atLeast"/>
                    <w:ind w:left="-74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C59B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г.</w:t>
                  </w:r>
                  <w:r w:rsidR="001C59B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 w:rsidRPr="001C59B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Москва</w:t>
                  </w:r>
                </w:p>
              </w:tc>
              <w:tc>
                <w:tcPr>
                  <w:tcW w:w="4846" w:type="dxa"/>
                </w:tcPr>
                <w:p w14:paraId="32E37C17" w14:textId="77777777" w:rsidR="00C04067" w:rsidRPr="001C59B7" w:rsidRDefault="00C04067" w:rsidP="005570B3">
                  <w:pPr>
                    <w:spacing w:after="120" w:line="0" w:lineRule="atLeast"/>
                    <w:ind w:left="283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C59B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«</w:t>
                  </w:r>
                  <w:r w:rsidRPr="001C59B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___</w:t>
                  </w:r>
                  <w:r w:rsidRPr="001C59B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» </w:t>
                  </w:r>
                  <w:r w:rsidRPr="001C59B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__________</w:t>
                  </w:r>
                  <w:r w:rsidRPr="001C59B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2025 г.</w:t>
                  </w:r>
                </w:p>
              </w:tc>
            </w:tr>
          </w:tbl>
          <w:p w14:paraId="43318D36" w14:textId="77777777" w:rsidR="00C04067" w:rsidRPr="001C59B7" w:rsidRDefault="00C04067" w:rsidP="005570B3">
            <w:pPr>
              <w:spacing w:after="120" w:line="0" w:lineRule="atLeast"/>
              <w:ind w:left="283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4067" w:rsidRPr="00C04067" w14:paraId="69CD587D" w14:textId="77777777" w:rsidTr="006A39B0">
        <w:trPr>
          <w:gridAfter w:val="1"/>
          <w:wAfter w:w="394" w:type="dxa"/>
        </w:trPr>
        <w:tc>
          <w:tcPr>
            <w:tcW w:w="9957" w:type="dxa"/>
            <w:gridSpan w:val="2"/>
          </w:tcPr>
          <w:p w14:paraId="17B179FB" w14:textId="77777777" w:rsidR="00C04067" w:rsidRPr="001C59B7" w:rsidRDefault="00C04067" w:rsidP="00557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14BE2" w14:textId="5505AB38" w:rsidR="00C04067" w:rsidRPr="001C59B7" w:rsidRDefault="00C04067" w:rsidP="001C59B7">
            <w:pPr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информационных технологий города Москвы, в лице</w:t>
            </w:r>
            <w:r w:rsidR="007F6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F13" w:rsidRPr="00844BDD">
              <w:rPr>
                <w:rFonts w:ascii="Times New Roman" w:hAnsi="Times New Roman" w:cs="Times New Roman"/>
                <w:sz w:val="28"/>
                <w:szCs w:val="28"/>
              </w:rPr>
              <w:t>Головина Дмитрия Аркадьевича</w:t>
            </w:r>
            <w:r w:rsidR="007F67AB" w:rsidRPr="00844BDD">
              <w:rPr>
                <w:rFonts w:ascii="Times New Roman" w:hAnsi="Times New Roman" w:cs="Times New Roman"/>
                <w:sz w:val="28"/>
                <w:szCs w:val="28"/>
              </w:rPr>
              <w:t xml:space="preserve">, действующего на основании доверенности </w:t>
            </w:r>
            <w:r w:rsidR="00794F13" w:rsidRPr="005A69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01.10.2024 № </w:t>
            </w:r>
            <w:r w:rsidR="00794F13" w:rsidRPr="005A6931">
              <w:rPr>
                <w:rFonts w:ascii="Times New Roman" w:hAnsi="Times New Roman" w:cs="Times New Roman"/>
                <w:sz w:val="28"/>
                <w:szCs w:val="28"/>
              </w:rPr>
              <w:t>64-08-68/24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, (далее – ДИТ), Государственное казенное учреждение города Москвы «Московское городское агентство по телекоммуникациям», в лице </w:t>
            </w:r>
            <w:r w:rsidR="007F67AB" w:rsidRPr="003F6C7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7F67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F67AB" w:rsidRPr="003F6C7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департамента городского видеонаблюдения Храмов</w:t>
            </w:r>
            <w:r w:rsidR="007F67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67AB" w:rsidRPr="003F6C70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 w:rsidR="007F67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F67AB" w:rsidRPr="003F6C70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  <w:r w:rsidR="007F67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67AB"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, действующего на основании </w:t>
            </w:r>
            <w:r w:rsidR="007F67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F67AB" w:rsidRPr="001C59B7">
              <w:rPr>
                <w:rFonts w:ascii="Times New Roman" w:hAnsi="Times New Roman" w:cs="Times New Roman"/>
                <w:sz w:val="28"/>
                <w:szCs w:val="28"/>
              </w:rPr>
              <w:t>оверенности</w:t>
            </w:r>
            <w:r w:rsidR="007F6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F13" w:rsidRPr="005A6931">
              <w:rPr>
                <w:rFonts w:ascii="Times New Roman" w:hAnsi="Times New Roman" w:cs="Times New Roman"/>
                <w:sz w:val="28"/>
                <w:szCs w:val="28"/>
              </w:rPr>
              <w:t>от 25.08.2025 № 68-08-17/25</w:t>
            </w:r>
            <w:r w:rsidR="003D7EF2" w:rsidRPr="003F6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(далее – ГКУ «</w:t>
            </w:r>
            <w:proofErr w:type="spellStart"/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Мосгортелеком</w:t>
            </w:r>
            <w:proofErr w:type="spellEnd"/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»), и _______________</w:t>
            </w:r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(наименование застройщика)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, в лице _______________</w:t>
            </w:r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(должность, ФИО)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, действующий</w:t>
            </w:r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</w:t>
            </w:r>
            <w:proofErr w:type="spellStart"/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ая</w:t>
            </w:r>
            <w:proofErr w:type="spellEnd"/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  <w:r w:rsidRPr="001C59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на основании ____________</w:t>
            </w:r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(доверенность, устав)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и совместно именуемые в дальнейшем «Стороны», руководствуясь Порядком применения биометрических систем контроля и управления доступом на строительных площадках города Москвы, обеспечивающих передачу информации в государственные информационные  системы и ресурсы города Москвы, утвержденным распоряжением  Департамента информационных технологий города Москвы Департамента градостроительной политики города Москвы, Департамента гражданского строительства города Москвы от </w:t>
            </w:r>
            <w:r w:rsidR="003D7EF2" w:rsidRPr="0000273D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  <w:r w:rsidR="005A6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7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D7EF2" w:rsidRPr="0000273D">
              <w:rPr>
                <w:rFonts w:ascii="Times New Roman" w:hAnsi="Times New Roman" w:cs="Times New Roman"/>
                <w:sz w:val="28"/>
                <w:szCs w:val="28"/>
              </w:rPr>
              <w:t>64-16-307/25/22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2370">
              <w:rPr>
                <w:rFonts w:ascii="Times New Roman" w:hAnsi="Times New Roman" w:cs="Times New Roman"/>
                <w:sz w:val="28"/>
                <w:szCs w:val="28"/>
              </w:rPr>
              <w:t xml:space="preserve">правовыми актами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и города Москвы, заключили настоящее Соглашение</w:t>
            </w: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(далее – Соглашение) о нижеследующем.</w:t>
            </w:r>
          </w:p>
          <w:p w14:paraId="5CE8CB55" w14:textId="77777777" w:rsidR="00C04067" w:rsidRPr="00C04067" w:rsidRDefault="00C04067" w:rsidP="001C59B7">
            <w:pPr>
              <w:rPr>
                <w:sz w:val="28"/>
                <w:szCs w:val="28"/>
              </w:rPr>
            </w:pPr>
          </w:p>
        </w:tc>
      </w:tr>
      <w:tr w:rsidR="00C04067" w:rsidRPr="00C04067" w14:paraId="4287B002" w14:textId="77777777" w:rsidTr="006A39B0">
        <w:trPr>
          <w:gridAfter w:val="1"/>
          <w:wAfter w:w="394" w:type="dxa"/>
        </w:trPr>
        <w:tc>
          <w:tcPr>
            <w:tcW w:w="9957" w:type="dxa"/>
            <w:gridSpan w:val="2"/>
          </w:tcPr>
          <w:p w14:paraId="05C8A0BC" w14:textId="77777777" w:rsidR="00C04067" w:rsidRPr="001C59B7" w:rsidRDefault="00C04067" w:rsidP="00C04067">
            <w:pPr>
              <w:pStyle w:val="af4"/>
              <w:widowControl/>
              <w:numPr>
                <w:ilvl w:val="0"/>
                <w:numId w:val="24"/>
              </w:numPr>
              <w:spacing w:before="0" w:after="0" w:line="288" w:lineRule="atLeast"/>
              <w:jc w:val="center"/>
              <w:rPr>
                <w:b/>
                <w:sz w:val="28"/>
                <w:szCs w:val="28"/>
              </w:rPr>
            </w:pPr>
            <w:r w:rsidRPr="001C59B7">
              <w:rPr>
                <w:b/>
                <w:sz w:val="28"/>
                <w:szCs w:val="28"/>
              </w:rPr>
              <w:t>ТЕРМИНЫ И ОПРЕДЕЛЕНИЯ</w:t>
            </w:r>
          </w:p>
          <w:p w14:paraId="7CCB004B" w14:textId="77777777" w:rsidR="00C04067" w:rsidRPr="001C59B7" w:rsidRDefault="00C04067" w:rsidP="005570B3">
            <w:pPr>
              <w:pStyle w:val="af4"/>
              <w:spacing w:before="0" w:after="0" w:line="288" w:lineRule="atLeast"/>
              <w:jc w:val="both"/>
              <w:rPr>
                <w:sz w:val="28"/>
                <w:szCs w:val="28"/>
              </w:rPr>
            </w:pPr>
          </w:p>
          <w:p w14:paraId="12D73FB3" w14:textId="77777777" w:rsidR="00C04067" w:rsidRPr="001C59B7" w:rsidRDefault="00C04067" w:rsidP="00C04067">
            <w:pPr>
              <w:pStyle w:val="af2"/>
              <w:widowControl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В Соглашении используются следующие термины и определения:</w:t>
            </w:r>
          </w:p>
          <w:p w14:paraId="66B372A4" w14:textId="680C775C" w:rsidR="00C04067" w:rsidRPr="001C59B7" w:rsidRDefault="00C04067" w:rsidP="00727566">
            <w:pPr>
              <w:spacing w:line="0" w:lineRule="atLeast"/>
              <w:ind w:left="75" w:right="-76" w:firstLine="527"/>
              <w:jc w:val="both"/>
              <w:rPr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1.1. Аутентификация – совокупность мероприятий с использованием биометрических персональных данных физического лица по проверке физического лица на принадлежность ему идентификаторов с использованием векторов единой биометрической системы, </w:t>
            </w:r>
            <w:bookmarkStart w:id="1" w:name="_Hlk200539318"/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реализуемых </w:t>
            </w: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общегород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ским </w:t>
            </w: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регионального сегмента единой биометрической системы в г. Москве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, без использованием векторов единой биометрической системы, реализуемых государственной информационной системы «Единый центр хранения и обработки данных».</w:t>
            </w:r>
          </w:p>
          <w:bookmarkEnd w:id="1"/>
          <w:p w14:paraId="0D41FBC3" w14:textId="7423FE5F" w:rsidR="00C04067" w:rsidRPr="001C59B7" w:rsidRDefault="00C04067" w:rsidP="005570B3">
            <w:pPr>
              <w:spacing w:after="200"/>
              <w:ind w:firstLine="6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Биометрическая СКУД (информационная система) – комплекс средств системы контроля и управления доступом с возможностью аутентификации с </w:t>
            </w: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использованием биометрических персональных данных, обеспечивающий получение, обработку, передачу информации о проходе на территорию строительных площадок лиц, осуществляющих трудовую деятельность на строительных площадках города Москвы путем их автоматической аутентификации.</w:t>
            </w:r>
          </w:p>
          <w:p w14:paraId="2014D0F3" w14:textId="77777777" w:rsidR="00711E87" w:rsidRDefault="00C04067" w:rsidP="005570B3">
            <w:pPr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Система биометрической аутентификации (СБА) – </w:t>
            </w:r>
          </w:p>
          <w:p w14:paraId="3D2DA402" w14:textId="4594D919" w:rsidR="00711E87" w:rsidRDefault="00711E87" w:rsidP="005570B3">
            <w:pPr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1.3.1. </w:t>
            </w:r>
            <w:r w:rsidR="00C04067"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общегородской модуль регионального сегмента единой биометрической системы в г. Москве, функции оператора которого, в части </w:t>
            </w:r>
            <w:r w:rsidR="00C04067" w:rsidRPr="001C59B7">
              <w:rPr>
                <w:rFonts w:ascii="Times New Roman" w:hAnsi="Times New Roman" w:cs="Times New Roman"/>
                <w:sz w:val="28"/>
                <w:szCs w:val="28"/>
              </w:rPr>
              <w:t>обеспечения создания, развития (модернизации) и эксплуатации государственных информационных систем и (или) их технологических, организационных, вспомогательных элементов, необходимых для функционирования ОМ РС ЕБС, а также обеспечения информационной безопасности  и технического сопровождения Потребителей ОМ РС ЕБС возложены на ГКУ «</w:t>
            </w:r>
            <w:proofErr w:type="spellStart"/>
            <w:r w:rsidR="00C04067" w:rsidRPr="001C59B7">
              <w:rPr>
                <w:rFonts w:ascii="Times New Roman" w:hAnsi="Times New Roman" w:cs="Times New Roman"/>
                <w:sz w:val="28"/>
                <w:szCs w:val="28"/>
              </w:rPr>
              <w:t>Мосго</w:t>
            </w:r>
            <w:r w:rsidR="00C628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4067" w:rsidRPr="001C59B7">
              <w:rPr>
                <w:rFonts w:ascii="Times New Roman" w:hAnsi="Times New Roman" w:cs="Times New Roman"/>
                <w:sz w:val="28"/>
                <w:szCs w:val="28"/>
              </w:rPr>
              <w:t>телеком</w:t>
            </w:r>
            <w:proofErr w:type="spellEnd"/>
            <w:r w:rsidR="00C04067" w:rsidRPr="001C59B7">
              <w:rPr>
                <w:rFonts w:ascii="Times New Roman" w:hAnsi="Times New Roman" w:cs="Times New Roman"/>
                <w:sz w:val="28"/>
                <w:szCs w:val="28"/>
              </w:rPr>
              <w:t>» (для граждан Российской Федерации и республики Беларусь)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CC4BDC" w14:textId="7B170DF3" w:rsidR="00C04067" w:rsidRPr="001C59B7" w:rsidRDefault="00711E87" w:rsidP="005570B3">
            <w:pPr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  <w:r w:rsidR="00225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067"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информационная система «Единый центр хранения и обработки данных», </w:t>
            </w:r>
            <w:r w:rsidR="00F14962"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оператора которо</w:t>
            </w:r>
            <w:r w:rsidR="00225D7C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F1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возложены на ГКУ «</w:t>
            </w:r>
            <w:proofErr w:type="spellStart"/>
            <w:r w:rsidR="00F14962">
              <w:rPr>
                <w:rFonts w:ascii="Times New Roman" w:eastAsia="Times New Roman" w:hAnsi="Times New Roman" w:cs="Times New Roman"/>
                <w:sz w:val="28"/>
                <w:szCs w:val="28"/>
              </w:rPr>
              <w:t>Мосгортелеком</w:t>
            </w:r>
            <w:proofErr w:type="spellEnd"/>
            <w:r w:rsidR="00F1496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14962" w:rsidRPr="001C59B7" w:rsidDel="00F14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067" w:rsidRPr="001C59B7">
              <w:rPr>
                <w:rFonts w:ascii="Times New Roman" w:hAnsi="Times New Roman" w:cs="Times New Roman"/>
                <w:sz w:val="28"/>
                <w:szCs w:val="28"/>
              </w:rPr>
              <w:t>(для граждан иных государств).</w:t>
            </w:r>
          </w:p>
          <w:p w14:paraId="5986FB08" w14:textId="3E7F2FFE" w:rsidR="00C04067" w:rsidRPr="001C59B7" w:rsidRDefault="00C04067" w:rsidP="005570B3">
            <w:pPr>
              <w:pStyle w:val="af4"/>
              <w:spacing w:before="0" w:after="0"/>
              <w:ind w:firstLine="602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>1.4. Потребитель – организация, использующая Биометрическую СКУД.</w:t>
            </w:r>
          </w:p>
          <w:p w14:paraId="2A594005" w14:textId="77777777" w:rsidR="00C04067" w:rsidRPr="001C59B7" w:rsidRDefault="00C04067" w:rsidP="005570B3">
            <w:pPr>
              <w:pStyle w:val="af4"/>
              <w:spacing w:before="0" w:after="0"/>
              <w:ind w:firstLine="602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>1.5. РС ЕБС – региональный сегмент единой биометрической системы, созданный в городе Москве.</w:t>
            </w:r>
          </w:p>
          <w:p w14:paraId="3CF9B8B0" w14:textId="77777777" w:rsidR="00C04067" w:rsidRPr="001C59B7" w:rsidRDefault="00C04067" w:rsidP="005570B3">
            <w:pPr>
              <w:pStyle w:val="af4"/>
              <w:spacing w:before="0" w:after="0"/>
              <w:ind w:firstLine="602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 xml:space="preserve">1.6. </w:t>
            </w:r>
            <w:r w:rsidRPr="001C59B7">
              <w:rPr>
                <w:sz w:val="28"/>
                <w:szCs w:val="28"/>
                <w:lang w:val="en-US"/>
              </w:rPr>
              <w:t>API</w:t>
            </w:r>
            <w:r w:rsidRPr="001C59B7">
              <w:rPr>
                <w:rFonts w:eastAsia="Calibri"/>
                <w:sz w:val="28"/>
                <w:szCs w:val="28"/>
              </w:rPr>
              <w:t xml:space="preserve"> – </w:t>
            </w:r>
            <w:r w:rsidRPr="001C59B7">
              <w:rPr>
                <w:sz w:val="28"/>
                <w:szCs w:val="28"/>
                <w:lang w:val="en-US"/>
              </w:rPr>
              <w:t>application</w:t>
            </w:r>
            <w:r w:rsidRPr="001C59B7">
              <w:rPr>
                <w:sz w:val="28"/>
                <w:szCs w:val="28"/>
              </w:rPr>
              <w:t xml:space="preserve"> </w:t>
            </w:r>
            <w:r w:rsidRPr="001C59B7">
              <w:rPr>
                <w:sz w:val="28"/>
                <w:szCs w:val="28"/>
                <w:lang w:val="en-US"/>
              </w:rPr>
              <w:t>programming</w:t>
            </w:r>
            <w:r w:rsidRPr="001C59B7">
              <w:rPr>
                <w:sz w:val="28"/>
                <w:szCs w:val="28"/>
              </w:rPr>
              <w:t xml:space="preserve"> </w:t>
            </w:r>
            <w:r w:rsidRPr="001C59B7">
              <w:rPr>
                <w:sz w:val="28"/>
                <w:szCs w:val="28"/>
                <w:lang w:val="en-US"/>
              </w:rPr>
              <w:t>interface</w:t>
            </w:r>
            <w:r w:rsidRPr="001C59B7">
              <w:rPr>
                <w:sz w:val="28"/>
                <w:szCs w:val="28"/>
              </w:rPr>
              <w:t xml:space="preserve"> (спецификация интерфейса интеграции), прикладной программный интерфейс – набор способов и правил для организации информационного обмена между компонентами информационных систем.</w:t>
            </w:r>
          </w:p>
          <w:p w14:paraId="532F0C9B" w14:textId="77777777" w:rsidR="00C04067" w:rsidRPr="001C59B7" w:rsidRDefault="00C04067" w:rsidP="005570B3">
            <w:pPr>
              <w:pStyle w:val="af4"/>
              <w:spacing w:before="0" w:after="0"/>
              <w:ind w:firstLine="602"/>
              <w:jc w:val="both"/>
              <w:rPr>
                <w:sz w:val="28"/>
                <w:szCs w:val="28"/>
              </w:rPr>
            </w:pPr>
          </w:p>
          <w:p w14:paraId="4F0379E3" w14:textId="77777777" w:rsidR="00C04067" w:rsidRPr="001C59B7" w:rsidRDefault="00C04067" w:rsidP="00C04067">
            <w:pPr>
              <w:numPr>
                <w:ilvl w:val="0"/>
                <w:numId w:val="25"/>
              </w:num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 СОГЛАШЕНИЯ</w:t>
            </w:r>
          </w:p>
          <w:p w14:paraId="5367E2AA" w14:textId="77777777" w:rsidR="00C04067" w:rsidRPr="001C59B7" w:rsidRDefault="00C04067" w:rsidP="005570B3">
            <w:pPr>
              <w:spacing w:line="0" w:lineRule="atLeast"/>
              <w:ind w:left="92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36F6E7F" w14:textId="306101E9" w:rsidR="00C04067" w:rsidRPr="001C59B7" w:rsidRDefault="00C04067" w:rsidP="005570B3">
            <w:pPr>
              <w:pStyle w:val="af4"/>
              <w:spacing w:before="0" w:after="0" w:line="288" w:lineRule="atLeast"/>
              <w:ind w:firstLine="602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 xml:space="preserve">2.1. Предметом Соглашения является информационное и технологическое взаимодействие Сторон в целях обеспечения аутентификации физических лиц </w:t>
            </w:r>
            <w:r w:rsidR="00C62878">
              <w:rPr>
                <w:sz w:val="28"/>
                <w:szCs w:val="28"/>
              </w:rPr>
              <w:t xml:space="preserve">на строительных площадках </w:t>
            </w:r>
            <w:r w:rsidRPr="001C59B7">
              <w:rPr>
                <w:sz w:val="28"/>
                <w:szCs w:val="28"/>
              </w:rPr>
              <w:t>с использованием биометрических персональных данных, реализуемой СБА.</w:t>
            </w:r>
          </w:p>
          <w:p w14:paraId="74EED6B3" w14:textId="14930AEF" w:rsidR="00C04067" w:rsidRPr="001C59B7" w:rsidRDefault="00C04067" w:rsidP="005570B3">
            <w:pPr>
              <w:pStyle w:val="af4"/>
              <w:spacing w:before="0" w:after="0" w:line="288" w:lineRule="atLeast"/>
              <w:ind w:firstLine="602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>2.2. В рамках реализации Соглашения Стороны осуществляют информационное и технологическое взаимодействие при использовании СБА и Биометрической СКУД в целях организации прохода на строительные площадки.</w:t>
            </w:r>
          </w:p>
          <w:p w14:paraId="09AF85B2" w14:textId="77777777" w:rsidR="00C04067" w:rsidRPr="001C59B7" w:rsidRDefault="00C04067" w:rsidP="005570B3">
            <w:pPr>
              <w:pStyle w:val="af4"/>
              <w:spacing w:before="0" w:after="0" w:line="288" w:lineRule="atLeast"/>
              <w:ind w:firstLine="602"/>
              <w:jc w:val="both"/>
              <w:rPr>
                <w:sz w:val="28"/>
                <w:szCs w:val="28"/>
              </w:rPr>
            </w:pPr>
          </w:p>
          <w:p w14:paraId="2DA8AA19" w14:textId="77777777" w:rsidR="00C04067" w:rsidRPr="001C59B7" w:rsidRDefault="00C04067" w:rsidP="00C04067">
            <w:pPr>
              <w:numPr>
                <w:ilvl w:val="0"/>
                <w:numId w:val="25"/>
              </w:num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УСЛОВИЯ ВЗАИМОДЕЙСТВИЯ СТОРОН</w:t>
            </w:r>
          </w:p>
          <w:p w14:paraId="1A10546B" w14:textId="77777777" w:rsidR="00C04067" w:rsidRPr="001C59B7" w:rsidRDefault="00C04067" w:rsidP="00F06AF3">
            <w:pPr>
              <w:ind w:firstLine="6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3.1. В рамках реализации Соглашения ГКУ «</w:t>
            </w:r>
            <w:proofErr w:type="spellStart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Мосгортелеком</w:t>
            </w:r>
            <w:proofErr w:type="spellEnd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</w:p>
          <w:p w14:paraId="7F835E3D" w14:textId="4215790A" w:rsidR="00C04067" w:rsidRPr="001C59B7" w:rsidRDefault="00C04067" w:rsidP="00F06AF3">
            <w:pPr>
              <w:pStyle w:val="af4"/>
              <w:spacing w:before="0" w:after="0" w:line="288" w:lineRule="atLeast"/>
              <w:ind w:firstLine="607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>3.1.1. Предоставляет доступ Биометрической СКУД к СБА путем передачи авторизационных данных технологической учетной записи в соответствии с формой Акта, являющейся приложением к настоящему Соглашению.</w:t>
            </w:r>
          </w:p>
          <w:p w14:paraId="6DC35466" w14:textId="53A645E3" w:rsidR="00C04067" w:rsidRPr="001C59B7" w:rsidRDefault="00C04067" w:rsidP="00F06AF3">
            <w:pPr>
              <w:pStyle w:val="af4"/>
              <w:spacing w:before="0" w:after="0" w:line="288" w:lineRule="atLeast"/>
              <w:ind w:firstLine="607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>3.1.2. Обеспечивает функционирование СБА.</w:t>
            </w:r>
          </w:p>
          <w:p w14:paraId="7989D233" w14:textId="18775D29" w:rsidR="00C04067" w:rsidRPr="001C59B7" w:rsidRDefault="00C04067" w:rsidP="00F06AF3">
            <w:pPr>
              <w:pStyle w:val="af4"/>
              <w:spacing w:before="0" w:after="0" w:line="288" w:lineRule="atLeast"/>
              <w:ind w:firstLine="607"/>
              <w:jc w:val="both"/>
              <w:rPr>
                <w:color w:val="000000"/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>3.1.3. Осуществляет прием и обработку в СБА видеопотока, передаваемого с камер видеонаблюдения, установленных в контрольно-пропускных пунктах Потребителя для целей аутентификации</w:t>
            </w:r>
            <w:r w:rsidRPr="001C59B7">
              <w:rPr>
                <w:color w:val="000000"/>
                <w:sz w:val="28"/>
                <w:szCs w:val="28"/>
              </w:rPr>
              <w:t>.</w:t>
            </w:r>
          </w:p>
          <w:p w14:paraId="3751E630" w14:textId="73C56494" w:rsidR="00C04067" w:rsidRPr="001C59B7" w:rsidRDefault="00C04067" w:rsidP="00F06AF3">
            <w:pPr>
              <w:pStyle w:val="af4"/>
              <w:spacing w:before="0" w:after="0" w:line="288" w:lineRule="atLeast"/>
              <w:ind w:firstLine="607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>3.1.4. Осуществляет прием и обработку в СБА фотоизображений, полученных с камеры терминала биометрической СКУД Потребителя для целей аутентификации.</w:t>
            </w:r>
          </w:p>
          <w:p w14:paraId="5BF89C6C" w14:textId="37C36E9A" w:rsidR="00C04067" w:rsidRPr="001C59B7" w:rsidRDefault="00C04067" w:rsidP="00F06AF3">
            <w:pPr>
              <w:pStyle w:val="af4"/>
              <w:spacing w:before="0" w:after="0" w:line="288" w:lineRule="atLeast"/>
              <w:ind w:firstLine="607"/>
              <w:jc w:val="both"/>
              <w:rPr>
                <w:sz w:val="28"/>
                <w:szCs w:val="28"/>
              </w:rPr>
            </w:pPr>
            <w:r w:rsidRPr="001C59B7">
              <w:rPr>
                <w:sz w:val="28"/>
                <w:szCs w:val="28"/>
              </w:rPr>
              <w:t xml:space="preserve">3.1.5. Обеспечивает проведение аутентификации в отношении </w:t>
            </w:r>
            <w:r w:rsidR="00763518">
              <w:rPr>
                <w:sz w:val="28"/>
                <w:szCs w:val="28"/>
              </w:rPr>
              <w:t>лиц</w:t>
            </w:r>
            <w:r w:rsidRPr="001C59B7">
              <w:rPr>
                <w:sz w:val="28"/>
                <w:szCs w:val="28"/>
              </w:rPr>
              <w:t xml:space="preserve">, информация о которых предварительно предоставлена Потребителем в СБА </w:t>
            </w:r>
            <w:r w:rsidRPr="001C59B7">
              <w:rPr>
                <w:sz w:val="28"/>
                <w:szCs w:val="28"/>
              </w:rPr>
              <w:lastRenderedPageBreak/>
              <w:t xml:space="preserve">посредством API, и направляет информацию о результатах аутентификации посредством </w:t>
            </w:r>
            <w:r w:rsidR="00763518">
              <w:rPr>
                <w:sz w:val="28"/>
                <w:szCs w:val="28"/>
                <w:lang w:val="en-US"/>
              </w:rPr>
              <w:t>API</w:t>
            </w:r>
            <w:r w:rsidRPr="001C59B7">
              <w:rPr>
                <w:sz w:val="28"/>
                <w:szCs w:val="28"/>
              </w:rPr>
              <w:t>.</w:t>
            </w:r>
          </w:p>
          <w:p w14:paraId="6B95C508" w14:textId="77777777" w:rsidR="00C04067" w:rsidRPr="001C59B7" w:rsidRDefault="00C04067" w:rsidP="00F06AF3">
            <w:pPr>
              <w:ind w:firstLine="6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3.2. В рамках реализации Соглашения Потребитель:</w:t>
            </w:r>
          </w:p>
          <w:p w14:paraId="6BB4B007" w14:textId="6DE27524" w:rsidR="00C04067" w:rsidRPr="001C59B7" w:rsidRDefault="00C04067" w:rsidP="00F06AF3">
            <w:pPr>
              <w:ind w:firstLine="6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3.2.1. Обеспечивает техническую готовность Биометрической СКУД к интеграции и взаимодействию с СБА</w:t>
            </w:r>
            <w:r w:rsidRPr="001C59B7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</w:rPr>
              <w:footnoteReference w:id="1"/>
            </w: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D1DA95" w14:textId="3509635A" w:rsidR="00C04067" w:rsidRPr="001C59B7" w:rsidRDefault="00C04067" w:rsidP="005570B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3.2.2. Обеспечивает использование в Биометрической СКУД программных и технических средств систем контроля и управления доступом, совместимых с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СБА</w:t>
            </w: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46BB381B" w14:textId="55C4A781" w:rsidR="00C04067" w:rsidRPr="001C59B7" w:rsidRDefault="00C04067" w:rsidP="005570B3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3.2.3. </w:t>
            </w: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Обеспечивает автоматическую передачу в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СБА</w:t>
            </w: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видеопотока</w:t>
            </w:r>
            <w:r w:rsidR="0062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(или) </w:t>
            </w: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кадров видеопотоков, а также иной информации, предусмотренной </w:t>
            </w: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API</w:t>
            </w: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СБА</w:t>
            </w: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для целей аутентификации.</w:t>
            </w:r>
          </w:p>
          <w:p w14:paraId="17644392" w14:textId="12410D6E" w:rsidR="00C04067" w:rsidRPr="001C59B7" w:rsidRDefault="00C04067" w:rsidP="005570B3">
            <w:pPr>
              <w:widowControl w:val="0"/>
              <w:shd w:val="clear" w:color="auto" w:fill="FFFFFF"/>
              <w:ind w:right="4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3.2.4. Обеспечивает обработку в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Биометрической СКУД результатов аутентификации, полученных из СБА, при реализации целей</w:t>
            </w:r>
            <w:r w:rsidR="006E05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п.2.2 Соглашения. </w:t>
            </w:r>
          </w:p>
          <w:p w14:paraId="5AFE75E0" w14:textId="613F2DA6" w:rsidR="00225D7C" w:rsidRDefault="00C04067" w:rsidP="005570B3">
            <w:pPr>
              <w:widowControl w:val="0"/>
              <w:shd w:val="clear" w:color="auto" w:fill="FFFFFF"/>
              <w:ind w:right="4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225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ДИТ, при необходимости, обеспечивает методическое сопровождение в рамках информационного взаимодействия.</w:t>
            </w:r>
          </w:p>
          <w:p w14:paraId="7C80F0C2" w14:textId="745ADB93" w:rsidR="00C04067" w:rsidRPr="001C59B7" w:rsidRDefault="00225D7C" w:rsidP="005570B3">
            <w:pPr>
              <w:widowControl w:val="0"/>
              <w:shd w:val="clear" w:color="auto" w:fill="FFFFFF"/>
              <w:ind w:right="4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 </w:t>
            </w:r>
            <w:r w:rsidR="00C04067" w:rsidRPr="001C59B7">
              <w:rPr>
                <w:rFonts w:ascii="Times New Roman" w:hAnsi="Times New Roman" w:cs="Times New Roman"/>
                <w:sz w:val="28"/>
                <w:szCs w:val="28"/>
              </w:rPr>
              <w:t>Стороны назначают ответственных представителей за информационное взаимодействие</w:t>
            </w:r>
            <w:r w:rsidR="00C04067"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 направляют соответствующие контактные данные в рабочем порядке.</w:t>
            </w:r>
          </w:p>
          <w:p w14:paraId="79A12F92" w14:textId="5CA67CD4" w:rsidR="00C04067" w:rsidRPr="001C59B7" w:rsidRDefault="00C04067" w:rsidP="005570B3">
            <w:pPr>
              <w:widowControl w:val="0"/>
              <w:shd w:val="clear" w:color="auto" w:fill="FFFFFF"/>
              <w:ind w:right="4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225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C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Стороны имеют право направлять друг другу запросы в любых формах и получать ответы на указанные запросы в установленные в них сроки.</w:t>
            </w:r>
          </w:p>
          <w:p w14:paraId="37AADFDD" w14:textId="77777777" w:rsidR="00C04067" w:rsidRPr="001C59B7" w:rsidRDefault="00C04067" w:rsidP="005570B3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5AE373" w14:textId="77777777" w:rsidR="00C04067" w:rsidRPr="001C59B7" w:rsidRDefault="00C04067" w:rsidP="00C0406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ИНФОРМАЦИОННАЯ БЕЗОПАСНОСТЬ</w:t>
            </w:r>
          </w:p>
          <w:p w14:paraId="06D4752B" w14:textId="77777777" w:rsidR="00C04067" w:rsidRPr="001C59B7" w:rsidRDefault="00C04067" w:rsidP="005570B3">
            <w:pPr>
              <w:spacing w:after="200" w:line="276" w:lineRule="auto"/>
              <w:ind w:left="92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F9FA38D" w14:textId="77777777" w:rsidR="00C04067" w:rsidRPr="001C59B7" w:rsidRDefault="00C04067" w:rsidP="005570B3">
            <w:pPr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Любая информация, предоставленная одной Стороной другой Стороне в рамках настоящего Соглашения, считается информацией ограниченного доступа и не подлежит разглашению или передаче третьим лицам без согласования с передающей Стороной.</w:t>
            </w:r>
          </w:p>
          <w:p w14:paraId="4A522327" w14:textId="2CD5977C" w:rsidR="00C04067" w:rsidRPr="001C59B7" w:rsidRDefault="00C04067" w:rsidP="005570B3">
            <w:pPr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Стороны, являющимся операторами информационных систем и/или использующие их обязуются:</w:t>
            </w:r>
          </w:p>
          <w:p w14:paraId="4C1B5B38" w14:textId="77777777" w:rsidR="00C04067" w:rsidRPr="001C59B7" w:rsidRDefault="00C04067" w:rsidP="005570B3">
            <w:pPr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4.2.1. Назначить ответственное лицо за информационную безопасность и направить его контактные данные на электронную почту другой Стороны для оперативного взаимодействия в случае инцидентов информационной безопасности. Электронная почта ГКУ «</w:t>
            </w:r>
            <w:proofErr w:type="spellStart"/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Мосгортелеком</w:t>
            </w:r>
            <w:proofErr w:type="spellEnd"/>
            <w:r w:rsidRPr="001C59B7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hyperlink r:id="rId8" w:history="1">
              <w:r w:rsidRPr="001C59B7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oib_video@it.mos.ru</w:t>
              </w:r>
            </w:hyperlink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, электронная почта _______ - ____________.</w:t>
            </w:r>
          </w:p>
          <w:p w14:paraId="50875B32" w14:textId="77777777" w:rsidR="00C04067" w:rsidRPr="00F06AF3" w:rsidRDefault="00C04067" w:rsidP="005570B3">
            <w:pPr>
              <w:ind w:firstLine="74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4.2.2. Организовать криптографическую защиту каналов связи с использованием средств криптографической защиты класса КС3 в соответствии с приказом </w:t>
            </w:r>
            <w:proofErr w:type="spellStart"/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Минцифры</w:t>
            </w:r>
            <w:proofErr w:type="spellEnd"/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России от 05.05.2023 № 445 «Об утверждении перечня угроз безопасности, актуальных при обработке биометрических персональных данных, векторов единой биометрической системы,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в единой биометрической системе, а также актуальных при взаимодействии информационных систем государственных органов, органов местного самоуправления, Центрального банка Российской Федерации, организаций, за </w:t>
            </w:r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исключением организаций финансового рынка, индивидуальных предпринимателей, нотариусов с единой биометрической системой, с учетом оценки возможного вреда, проведенной в соответствии с законодательством Российской Федерации о персональных данных». Организация канала связи осуществляется посредством </w:t>
            </w:r>
            <w:proofErr w:type="spellStart"/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криптошлюза</w:t>
            </w:r>
            <w:proofErr w:type="spellEnd"/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VipNet</w:t>
            </w:r>
            <w:proofErr w:type="spellEnd"/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Coordinator</w:t>
            </w:r>
            <w:proofErr w:type="spellEnd"/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HW. Обмен информацией, необходимой для организации криптографического межсетевого взаимодействия (номера сетей, ключевая информация и иная), осуществляется в рабочем порядке.</w:t>
            </w:r>
            <w:r w:rsidRPr="00F06AF3" w:rsidDel="00A43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3C25D8F" w14:textId="77777777" w:rsidR="00C04067" w:rsidRPr="00F06AF3" w:rsidRDefault="00C04067" w:rsidP="005570B3">
            <w:pPr>
              <w:ind w:firstLine="74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4.2.3. Обеспечить выполнение требований приказа Федеральной службы безопасности Российской Федерации от 10.07.2014 № 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требованиям к защите персональных данных для каждого из уровней защищенности», а также приказа Федерального агентства правительственной связи и информации при Президенте Российской Федерации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 в отношении средств криптографической защиты информации, установленных в информационной системе Стороны. </w:t>
            </w:r>
          </w:p>
          <w:p w14:paraId="028C3356" w14:textId="77777777" w:rsidR="00C04067" w:rsidRPr="00F06AF3" w:rsidRDefault="00C04067" w:rsidP="005570B3">
            <w:pPr>
              <w:pStyle w:val="af4"/>
              <w:spacing w:before="0" w:after="0"/>
              <w:ind w:firstLine="54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F06AF3">
              <w:rPr>
                <w:rFonts w:eastAsiaTheme="minorHAnsi"/>
                <w:color w:val="000000" w:themeColor="text1"/>
                <w:sz w:val="28"/>
                <w:szCs w:val="28"/>
              </w:rPr>
              <w:t>4.2.4. Выполнять требования по защите информации в соответствии с 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      </w:r>
          </w:p>
          <w:p w14:paraId="4BB58D13" w14:textId="4C4CF9D6" w:rsidR="00C04067" w:rsidRPr="001C59B7" w:rsidRDefault="00C04067" w:rsidP="005570B3">
            <w:pPr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134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. Незамедлительно принять меры по устранению нарушений требований по защите информации, которые могут привести к утечкам информации (неконтролируемое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перехват) и (или) нарушению функционирования информационных систем Сторон.</w:t>
            </w:r>
          </w:p>
          <w:p w14:paraId="0EF1E407" w14:textId="77777777" w:rsidR="00C04067" w:rsidRPr="001C59B7" w:rsidRDefault="00C04067" w:rsidP="005570B3">
            <w:pPr>
              <w:pStyle w:val="af4"/>
              <w:spacing w:before="0" w:after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1C59B7">
              <w:rPr>
                <w:rFonts w:eastAsiaTheme="minorHAnsi"/>
                <w:sz w:val="28"/>
                <w:szCs w:val="28"/>
              </w:rPr>
              <w:t>4.3. Потребитель обязуется:</w:t>
            </w:r>
          </w:p>
          <w:p w14:paraId="70C59703" w14:textId="77777777" w:rsidR="00C04067" w:rsidRPr="001C59B7" w:rsidRDefault="00C04067" w:rsidP="005570B3">
            <w:pPr>
              <w:pStyle w:val="af4"/>
              <w:spacing w:before="0" w:after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1C59B7">
              <w:rPr>
                <w:rFonts w:eastAsiaTheme="minorHAnsi"/>
                <w:sz w:val="28"/>
                <w:szCs w:val="28"/>
              </w:rPr>
              <w:t xml:space="preserve">4.3.1. Определить требования по защите информации, предъявляемые к их информационным системам в соответствии с </w:t>
            </w:r>
            <w:proofErr w:type="spellStart"/>
            <w:r w:rsidRPr="001C59B7">
              <w:rPr>
                <w:rFonts w:eastAsiaTheme="minorHAnsi"/>
                <w:sz w:val="28"/>
                <w:szCs w:val="28"/>
              </w:rPr>
              <w:t>номативно</w:t>
            </w:r>
            <w:proofErr w:type="spellEnd"/>
            <w:r w:rsidRPr="001C59B7">
              <w:rPr>
                <w:rFonts w:eastAsiaTheme="minorHAnsi"/>
                <w:sz w:val="28"/>
                <w:szCs w:val="28"/>
              </w:rPr>
              <w:t>-правовыми актами Российской Федерации, в том числе с учетом требований приказа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и Приказа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      </w:r>
          </w:p>
          <w:p w14:paraId="673F5050" w14:textId="08503903" w:rsidR="00C04067" w:rsidRDefault="00C04067" w:rsidP="005570B3">
            <w:pPr>
              <w:pStyle w:val="af4"/>
              <w:spacing w:before="0" w:after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1C59B7">
              <w:rPr>
                <w:rFonts w:eastAsiaTheme="minorHAnsi"/>
                <w:sz w:val="28"/>
                <w:szCs w:val="28"/>
              </w:rPr>
              <w:t>4.3.2. Направить ГКУ «</w:t>
            </w:r>
            <w:proofErr w:type="spellStart"/>
            <w:r w:rsidRPr="001C59B7">
              <w:rPr>
                <w:rFonts w:eastAsiaTheme="minorHAnsi"/>
                <w:sz w:val="28"/>
                <w:szCs w:val="28"/>
              </w:rPr>
              <w:t>Мосгортелеком</w:t>
            </w:r>
            <w:proofErr w:type="spellEnd"/>
            <w:r w:rsidRPr="001C59B7">
              <w:rPr>
                <w:rFonts w:eastAsiaTheme="minorHAnsi"/>
                <w:sz w:val="28"/>
                <w:szCs w:val="28"/>
              </w:rPr>
              <w:t>» подтверждение выполнения мер по защите информации, определенных в соответствии с п.4.3.1 Соглашения, посредством электронной почты до начала взаимодействия.</w:t>
            </w:r>
          </w:p>
          <w:p w14:paraId="08A7CE62" w14:textId="2F2C98BB" w:rsidR="00225D7C" w:rsidRPr="001C59B7" w:rsidRDefault="00225D7C" w:rsidP="005570B3">
            <w:pPr>
              <w:pStyle w:val="af4"/>
              <w:spacing w:before="0" w:after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4.3.1. </w:t>
            </w:r>
            <w:r w:rsidRPr="001C59B7">
              <w:rPr>
                <w:rFonts w:eastAsiaTheme="minorHAnsi"/>
                <w:sz w:val="28"/>
                <w:szCs w:val="28"/>
              </w:rPr>
              <w:t>Уведомлять ГКУ «</w:t>
            </w:r>
            <w:proofErr w:type="spellStart"/>
            <w:r w:rsidRPr="001C59B7">
              <w:rPr>
                <w:rFonts w:eastAsiaTheme="minorHAnsi"/>
                <w:sz w:val="28"/>
                <w:szCs w:val="28"/>
              </w:rPr>
              <w:t>Мосгортелеком</w:t>
            </w:r>
            <w:proofErr w:type="spellEnd"/>
            <w:r w:rsidRPr="001C59B7">
              <w:rPr>
                <w:rFonts w:eastAsiaTheme="minorHAnsi"/>
                <w:sz w:val="28"/>
                <w:szCs w:val="28"/>
              </w:rPr>
              <w:t>»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1C59B7">
              <w:rPr>
                <w:rFonts w:eastAsiaTheme="minorHAnsi"/>
                <w:sz w:val="28"/>
                <w:szCs w:val="28"/>
              </w:rPr>
              <w:t xml:space="preserve">посредством электронной почты о возникновении угроз и фактах сбоя и (или) нарушения в работе, возникновении </w:t>
            </w:r>
            <w:r w:rsidRPr="001C59B7">
              <w:rPr>
                <w:rFonts w:eastAsiaTheme="minorHAnsi"/>
                <w:sz w:val="28"/>
                <w:szCs w:val="28"/>
              </w:rPr>
              <w:lastRenderedPageBreak/>
              <w:t>угроз и фактах утечки информации, а также о нарушениях требований по защите информации, которые могут привести к нарушению функционирования информационных систем Сторон</w:t>
            </w:r>
            <w:r>
              <w:rPr>
                <w:rFonts w:eastAsiaTheme="minorHAnsi"/>
                <w:sz w:val="28"/>
                <w:szCs w:val="28"/>
              </w:rPr>
              <w:t>, в течение 24 часов с момента возникновения соответствующего события</w:t>
            </w:r>
            <w:r w:rsidRPr="001C59B7">
              <w:rPr>
                <w:rFonts w:eastAsiaTheme="minorHAnsi"/>
                <w:sz w:val="28"/>
                <w:szCs w:val="28"/>
              </w:rPr>
              <w:t>.</w:t>
            </w:r>
          </w:p>
          <w:p w14:paraId="02F90194" w14:textId="77777777" w:rsidR="00C04067" w:rsidRPr="001C59B7" w:rsidRDefault="00C04067" w:rsidP="005570B3">
            <w:pPr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4.4. Направление Сторонами сведений, составляющих государственную тайну, в рамках Соглашения не допускается.</w:t>
            </w:r>
          </w:p>
          <w:p w14:paraId="10FEA454" w14:textId="77777777" w:rsidR="00C04067" w:rsidRPr="001C59B7" w:rsidRDefault="00C04067" w:rsidP="001C59B7">
            <w:pPr>
              <w:ind w:firstLine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F2D54D" w14:textId="77777777" w:rsidR="00C04067" w:rsidRPr="001C59B7" w:rsidRDefault="00C04067" w:rsidP="001C59B7">
            <w:pPr>
              <w:pStyle w:val="af2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</w:t>
            </w:r>
          </w:p>
          <w:p w14:paraId="65EDB9F2" w14:textId="77777777" w:rsidR="00C04067" w:rsidRPr="001C59B7" w:rsidRDefault="00C04067" w:rsidP="005570B3">
            <w:pPr>
              <w:tabs>
                <w:tab w:val="left" w:pos="642"/>
                <w:tab w:val="left" w:pos="1199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67">
              <w:rPr>
                <w:rFonts w:ascii="Times New Roman" w:hAnsi="Times New Roman" w:cs="Times New Roman"/>
                <w:sz w:val="28"/>
                <w:szCs w:val="28"/>
              </w:rPr>
              <w:t>5.1. Стороны несут ответственность за неисполнение или ненадлежащее исполнение своих обязательств по Соглашению в соответствии с законодательством Российской Федерации и Соглашением.</w:t>
            </w:r>
          </w:p>
          <w:p w14:paraId="6C0363FC" w14:textId="77777777" w:rsidR="00C04067" w:rsidRPr="001C59B7" w:rsidRDefault="00C04067" w:rsidP="005570B3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CB2643" w14:textId="294B071C" w:rsidR="00C04067" w:rsidRPr="001C59B7" w:rsidRDefault="00C04067" w:rsidP="00C04067">
            <w:pPr>
              <w:pStyle w:val="af2"/>
              <w:numPr>
                <w:ilvl w:val="0"/>
                <w:numId w:val="25"/>
              </w:numPr>
              <w:spacing w:after="20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ЗАКЛЮЧИТЕЛЬНЫЕ ПОЛОЖЕНИЯ</w:t>
            </w:r>
          </w:p>
        </w:tc>
      </w:tr>
      <w:tr w:rsidR="00C04067" w:rsidRPr="00C04067" w14:paraId="380BCB8E" w14:textId="77777777" w:rsidTr="006A39B0">
        <w:trPr>
          <w:gridAfter w:val="1"/>
          <w:wAfter w:w="394" w:type="dxa"/>
        </w:trPr>
        <w:tc>
          <w:tcPr>
            <w:tcW w:w="9957" w:type="dxa"/>
            <w:gridSpan w:val="2"/>
          </w:tcPr>
          <w:p w14:paraId="6A780422" w14:textId="3E5C8447" w:rsidR="00C04067" w:rsidRPr="001C59B7" w:rsidRDefault="00C04067" w:rsidP="005570B3">
            <w:pPr>
              <w:spacing w:line="0" w:lineRule="atLeast"/>
              <w:ind w:firstLine="4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6.1. Стороны договорились, что вопросы по урегулированию разногласий, возникающих в связи с толкованием и реализацией Соглашения, будут рассматриваться путем проведения переговоров и консультаций.</w:t>
            </w:r>
          </w:p>
          <w:p w14:paraId="19436A2A" w14:textId="77777777" w:rsidR="00C04067" w:rsidRPr="001C59B7" w:rsidRDefault="00C04067" w:rsidP="00C04067">
            <w:pPr>
              <w:pStyle w:val="af2"/>
              <w:numPr>
                <w:ilvl w:val="1"/>
                <w:numId w:val="26"/>
              </w:numPr>
              <w:spacing w:line="259" w:lineRule="auto"/>
              <w:ind w:left="0"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sz w:val="28"/>
                <w:szCs w:val="28"/>
              </w:rPr>
              <w:t>Соглашение вступает в силу с момента его подписания и действует в течение одного года.  Если любая из Сторон не заявила о прекращении действия Соглашения до момента прекращения срока его действия, определенного настоящим пунктом Соглашения, Соглашение подлежит автоматическому продлению на следующий год, с момента истечения его срока действия. Данный порядок продления срока действия Соглашения применятся ежегодно.</w:t>
            </w:r>
          </w:p>
          <w:p w14:paraId="4A4C909E" w14:textId="7E4B8017" w:rsidR="00C04067" w:rsidRPr="001C59B7" w:rsidRDefault="00C04067" w:rsidP="00C04067">
            <w:pPr>
              <w:pStyle w:val="af2"/>
              <w:widowControl/>
              <w:numPr>
                <w:ilvl w:val="1"/>
                <w:numId w:val="26"/>
              </w:numPr>
              <w:spacing w:after="0" w:line="0" w:lineRule="atLeast"/>
              <w:ind w:left="0"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sz w:val="28"/>
                <w:szCs w:val="28"/>
              </w:rPr>
              <w:t>Любая из Сторон вправе в одностороннем порядке расторгнуть настоящее Соглашение путем направления соответствующего письменного уведомления другим Сторонам не менее чем за 30 рабочих дней до предполагаемой даты расторжения настоящего Соглашения.</w:t>
            </w:r>
          </w:p>
          <w:p w14:paraId="7654E28C" w14:textId="77777777" w:rsidR="00C04067" w:rsidRPr="001C59B7" w:rsidRDefault="00C04067" w:rsidP="00C04067">
            <w:pPr>
              <w:pStyle w:val="af2"/>
              <w:numPr>
                <w:ilvl w:val="1"/>
                <w:numId w:val="26"/>
              </w:numPr>
              <w:spacing w:line="0" w:lineRule="atLeast"/>
              <w:ind w:left="0"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Действие настоящего Соглашения прекращается с даты, указанной </w:t>
            </w:r>
            <w:r w:rsidRPr="001C59B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уведомлении, но не ранее чем через 30 рабочих дней со дня направления Сторонам соответствующего уведомления.</w:t>
            </w:r>
          </w:p>
          <w:p w14:paraId="31841D4E" w14:textId="77777777" w:rsidR="00C04067" w:rsidRPr="001C59B7" w:rsidRDefault="00C04067" w:rsidP="00C04067">
            <w:pPr>
              <w:pStyle w:val="af2"/>
              <w:numPr>
                <w:ilvl w:val="1"/>
                <w:numId w:val="27"/>
              </w:numPr>
              <w:spacing w:after="0" w:line="0" w:lineRule="atLeast"/>
              <w:ind w:left="0"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hAnsi="Times New Roman" w:cs="Times New Roman"/>
                <w:sz w:val="28"/>
                <w:szCs w:val="28"/>
              </w:rPr>
              <w:t>В случае расторжения Соглашения обязательства Сторон, установленные разделом 3 Соглашения, прекращаются, если иное не предусмотрено законодательством Российской Федерации.</w:t>
            </w:r>
          </w:p>
          <w:p w14:paraId="34650A56" w14:textId="77777777" w:rsidR="00C04067" w:rsidRPr="001C59B7" w:rsidRDefault="00C04067" w:rsidP="00C04067">
            <w:pPr>
              <w:numPr>
                <w:ilvl w:val="1"/>
                <w:numId w:val="27"/>
              </w:numPr>
              <w:spacing w:line="0" w:lineRule="atLeast"/>
              <w:ind w:left="0"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sz w:val="28"/>
                <w:szCs w:val="28"/>
              </w:rPr>
              <w:t>В настоящее Соглашение могут вноситься изменения и дополнения путем оформления дополнительных соглашений, протоколов, являющихся неотъемлемыми частями Соглашения.</w:t>
            </w:r>
          </w:p>
          <w:p w14:paraId="234A4648" w14:textId="77777777" w:rsidR="00C04067" w:rsidRPr="001C59B7" w:rsidRDefault="00C04067" w:rsidP="00C04067">
            <w:pPr>
              <w:numPr>
                <w:ilvl w:val="1"/>
                <w:numId w:val="27"/>
              </w:numPr>
              <w:spacing w:line="0" w:lineRule="atLeast"/>
              <w:ind w:left="0"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sz w:val="28"/>
                <w:szCs w:val="28"/>
              </w:rPr>
              <w:t>Соглашение составлено в 3 (трех) экземплярах, по одному для каждой из Сторон, имеющих одинаковую юридическую силу.</w:t>
            </w:r>
          </w:p>
          <w:p w14:paraId="7377051B" w14:textId="77777777" w:rsidR="00C04067" w:rsidRPr="001C59B7" w:rsidRDefault="00C04067" w:rsidP="005570B3">
            <w:pPr>
              <w:spacing w:line="0" w:lineRule="atLeast"/>
              <w:ind w:firstLine="6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f1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5133"/>
      </w:tblGrid>
      <w:tr w:rsidR="00C04067" w:rsidRPr="00C04067" w14:paraId="192F0C5E" w14:textId="77777777" w:rsidTr="006A39B0">
        <w:trPr>
          <w:trHeight w:val="3674"/>
        </w:trPr>
        <w:tc>
          <w:tcPr>
            <w:tcW w:w="4883" w:type="dxa"/>
          </w:tcPr>
          <w:p w14:paraId="378CCC0C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Департамент информационных технологий города Москвы </w:t>
            </w:r>
          </w:p>
          <w:p w14:paraId="2F7CAA73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CA3B932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юридического лица: </w:t>
            </w:r>
          </w:p>
          <w:p w14:paraId="10048E94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123112, </w:t>
            </w:r>
            <w:proofErr w:type="spellStart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1-й Красногвардейский </w:t>
            </w:r>
            <w:proofErr w:type="spellStart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-д, д.21, стр.1</w:t>
            </w:r>
          </w:p>
          <w:p w14:paraId="19DE8E52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Фактический (почтовый) адрес: </w:t>
            </w:r>
          </w:p>
          <w:p w14:paraId="0A06AF5E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105064, </w:t>
            </w:r>
            <w:proofErr w:type="spellStart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Яковоапостольский</w:t>
            </w:r>
            <w:proofErr w:type="spellEnd"/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пер., д.12, стр.1</w:t>
            </w:r>
          </w:p>
          <w:p w14:paraId="3D8258E1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987E43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ГКУ </w:t>
            </w:r>
            <w:proofErr w:type="spellStart"/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Мосгортелеком</w:t>
            </w:r>
            <w:proofErr w:type="spellEnd"/>
          </w:p>
          <w:p w14:paraId="1130B7F8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50E6097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юридического лица:</w:t>
            </w:r>
          </w:p>
          <w:p w14:paraId="639C3CDF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121059, г. Москва, ул. 1-я Бородинская ул., д.2А, </w:t>
            </w:r>
          </w:p>
        </w:tc>
        <w:tc>
          <w:tcPr>
            <w:tcW w:w="5133" w:type="dxa"/>
          </w:tcPr>
          <w:p w14:paraId="7BD823CE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___________________________</w:t>
            </w:r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(наименование застройщика)</w:t>
            </w:r>
          </w:p>
          <w:p w14:paraId="2DE28C26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276073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AC0307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FD08EC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4C166F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056BD9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0767A1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1F78CE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6A77A4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юридического лица: </w:t>
            </w:r>
          </w:p>
          <w:p w14:paraId="247C8B59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</w:p>
          <w:p w14:paraId="58FA94B8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284A4F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Фактический (почтовый) адрес: </w:t>
            </w:r>
          </w:p>
          <w:p w14:paraId="44B78F04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  <w:p w14:paraId="50F66FE2" w14:textId="77777777" w:rsidR="00C04067" w:rsidRPr="001C59B7" w:rsidRDefault="00C04067" w:rsidP="005570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04067" w:rsidRPr="00C04067" w14:paraId="64E0ED04" w14:textId="77777777" w:rsidTr="006A39B0">
        <w:trPr>
          <w:trHeight w:val="707"/>
        </w:trPr>
        <w:tc>
          <w:tcPr>
            <w:tcW w:w="10016" w:type="dxa"/>
            <w:gridSpan w:val="2"/>
          </w:tcPr>
          <w:p w14:paraId="3CFA2EC4" w14:textId="77777777" w:rsidR="00C04067" w:rsidRPr="001C59B7" w:rsidRDefault="00C04067" w:rsidP="005570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ПОДПИСИ СТОРОН:</w:t>
            </w:r>
          </w:p>
        </w:tc>
      </w:tr>
      <w:tr w:rsidR="00C04067" w:rsidRPr="00C04067" w14:paraId="434259E8" w14:textId="77777777" w:rsidTr="006A39B0">
        <w:trPr>
          <w:trHeight w:val="1575"/>
        </w:trPr>
        <w:tc>
          <w:tcPr>
            <w:tcW w:w="4883" w:type="dxa"/>
          </w:tcPr>
          <w:p w14:paraId="23F1AE29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Департамент информационных технологий города Москвы </w:t>
            </w:r>
          </w:p>
          <w:p w14:paraId="09B33077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570957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0E2CB7" w14:textId="37EC366F" w:rsidR="00C04067" w:rsidRPr="001C59B7" w:rsidRDefault="00423076" w:rsidP="005570B3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Головин Д</w:t>
            </w:r>
            <w:r w:rsidR="007F67AB" w:rsidRPr="00844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844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2C4A1F" w:rsidRPr="00844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7F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0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/___________/</w:t>
            </w:r>
          </w:p>
          <w:p w14:paraId="12D647B8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8A0C26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00F162" w14:textId="77777777" w:rsidR="00C04067" w:rsidRPr="001C59B7" w:rsidRDefault="00C04067" w:rsidP="005570B3">
            <w:pPr>
              <w:ind w:lef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ГГКУ «</w:t>
            </w:r>
            <w:proofErr w:type="spellStart"/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Мосгортелеком</w:t>
            </w:r>
            <w:proofErr w:type="spellEnd"/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73925CE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6C0436" w14:textId="77777777" w:rsidR="00C04067" w:rsidRPr="001C59B7" w:rsidRDefault="00C04067" w:rsidP="005570B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EA642E" w14:textId="65E10F33" w:rsidR="00C04067" w:rsidRPr="002C4A1F" w:rsidRDefault="007F67AB" w:rsidP="002C4A1F">
            <w:pPr>
              <w:ind w:left="-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Храмов Е.М. </w:t>
            </w:r>
            <w:r w:rsidR="00020EA7" w:rsidRPr="002C4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/____________/</w:t>
            </w:r>
          </w:p>
        </w:tc>
        <w:tc>
          <w:tcPr>
            <w:tcW w:w="5133" w:type="dxa"/>
          </w:tcPr>
          <w:p w14:paraId="03122D61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5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___________________________</w:t>
            </w:r>
            <w:r w:rsidRPr="001C59B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(наименование застройщика)</w:t>
            </w:r>
          </w:p>
          <w:p w14:paraId="6B638E98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5624B70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59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___________________ __________</w:t>
            </w:r>
            <w:r w:rsidRPr="001C59B7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(ФИО)</w:t>
            </w:r>
          </w:p>
          <w:p w14:paraId="06F4FFF4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00BD536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FF3A7A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734D90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4735C5C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8AB2777" w14:textId="77777777" w:rsidR="00C04067" w:rsidRPr="001C59B7" w:rsidRDefault="00C04067" w:rsidP="005570B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915C564" w14:textId="77777777" w:rsidR="00C04067" w:rsidRPr="001C59B7" w:rsidRDefault="00C04067" w:rsidP="005570B3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2043051" w14:textId="683A65A6" w:rsidR="00C04067" w:rsidRDefault="00C04067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235A8DFD" w14:textId="6405DFFA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506E5515" w14:textId="33C2E99C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5788DD7D" w14:textId="38A5D9C1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4D9F96AE" w14:textId="7E647BAE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6FE9C6AE" w14:textId="767806CE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75AA07F1" w14:textId="16FF932D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65BDEB1B" w14:textId="41F148C5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60817EDD" w14:textId="62ECC132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2FBC7DFF" w14:textId="6D3A6983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74EECA89" w14:textId="07DCE508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404B0FBD" w14:textId="1AA7A978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2D1D11F9" w14:textId="4F474BD5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7D350411" w14:textId="75E9EA45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p w14:paraId="42889B40" w14:textId="0DB8C7A9" w:rsidR="008B7C99" w:rsidRDefault="008B7C99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</w:p>
    <w:sectPr w:rsidR="008B7C99" w:rsidSect="0063342B">
      <w:headerReference w:type="first" r:id="rId9"/>
      <w:pgSz w:w="11906" w:h="16838"/>
      <w:pgMar w:top="426" w:right="566" w:bottom="284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DE44" w14:textId="77777777" w:rsidR="00CB7642" w:rsidRDefault="00CB7642">
      <w:r>
        <w:separator/>
      </w:r>
    </w:p>
  </w:endnote>
  <w:endnote w:type="continuationSeparator" w:id="0">
    <w:p w14:paraId="2C5C8370" w14:textId="77777777" w:rsidR="00CB7642" w:rsidRDefault="00CB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AF2B" w14:textId="77777777" w:rsidR="00CB7642" w:rsidRDefault="00CB7642">
      <w:r>
        <w:separator/>
      </w:r>
    </w:p>
  </w:footnote>
  <w:footnote w:type="continuationSeparator" w:id="0">
    <w:p w14:paraId="4EE7E734" w14:textId="77777777" w:rsidR="00CB7642" w:rsidRDefault="00CB7642">
      <w:r>
        <w:continuationSeparator/>
      </w:r>
    </w:p>
  </w:footnote>
  <w:footnote w:id="1">
    <w:p w14:paraId="7F4CB7F7" w14:textId="77777777" w:rsidR="00225D7C" w:rsidRPr="00454DD8" w:rsidRDefault="00225D7C" w:rsidP="00C04067">
      <w:pPr>
        <w:jc w:val="both"/>
      </w:pPr>
      <w:r w:rsidRPr="00454DD8">
        <w:rPr>
          <w:rStyle w:val="a9"/>
          <w:sz w:val="20"/>
          <w:szCs w:val="20"/>
        </w:rPr>
        <w:footnoteRef/>
      </w:r>
      <w:r w:rsidRPr="00454DD8">
        <w:rPr>
          <w:sz w:val="20"/>
          <w:szCs w:val="20"/>
        </w:rPr>
        <w:t xml:space="preserve"> Интеграция осуществляется в соответствии с требованиями Регламента передачи информации об объектах видеонаблюдения в государственную информационную систему «Единый центр хранения и обработки данных» из внешних систем видеонаблюдения, утвержденного распоряжением Департамента</w:t>
      </w:r>
      <w:r>
        <w:rPr>
          <w:sz w:val="20"/>
          <w:szCs w:val="20"/>
        </w:rPr>
        <w:t xml:space="preserve"> </w:t>
      </w:r>
      <w:r w:rsidRPr="00974D79">
        <w:rPr>
          <w:sz w:val="20"/>
          <w:szCs w:val="20"/>
        </w:rPr>
        <w:t xml:space="preserve">информационных технологий города Москвы от 31 июля 2015 г. N 64-16-241/15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898A" w14:textId="0466A7D3" w:rsidR="005C32B2" w:rsidRDefault="005C32B2">
    <w:pPr>
      <w:pStyle w:val="a3"/>
      <w:jc w:val="center"/>
    </w:pPr>
  </w:p>
  <w:p w14:paraId="77B11263" w14:textId="77777777" w:rsidR="00225D7C" w:rsidRDefault="00225D7C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A68"/>
    <w:multiLevelType w:val="hybridMultilevel"/>
    <w:tmpl w:val="13282D0A"/>
    <w:lvl w:ilvl="0" w:tplc="EA822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FD5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053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60596"/>
    <w:multiLevelType w:val="hybridMultilevel"/>
    <w:tmpl w:val="7ED4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E7171"/>
    <w:multiLevelType w:val="multilevel"/>
    <w:tmpl w:val="830E2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5" w15:restartNumberingAfterBreak="0">
    <w:nsid w:val="0C026AF1"/>
    <w:multiLevelType w:val="hybridMultilevel"/>
    <w:tmpl w:val="E47E6A58"/>
    <w:lvl w:ilvl="0" w:tplc="3228913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F470EE"/>
    <w:multiLevelType w:val="multilevel"/>
    <w:tmpl w:val="4DC265E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0E83606"/>
    <w:multiLevelType w:val="hybridMultilevel"/>
    <w:tmpl w:val="E0C8ED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43512"/>
    <w:multiLevelType w:val="multilevel"/>
    <w:tmpl w:val="6624E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9" w15:restartNumberingAfterBreak="0">
    <w:nsid w:val="14EC5B0B"/>
    <w:multiLevelType w:val="multilevel"/>
    <w:tmpl w:val="B1D0F0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18BB776A"/>
    <w:multiLevelType w:val="multilevel"/>
    <w:tmpl w:val="D97874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5" w:hanging="2160"/>
      </w:pPr>
      <w:rPr>
        <w:rFonts w:hint="default"/>
      </w:rPr>
    </w:lvl>
  </w:abstractNum>
  <w:abstractNum w:abstractNumId="11" w15:restartNumberingAfterBreak="0">
    <w:nsid w:val="1DCB3D92"/>
    <w:multiLevelType w:val="hybridMultilevel"/>
    <w:tmpl w:val="39BAF40E"/>
    <w:lvl w:ilvl="0" w:tplc="585E6036">
      <w:start w:val="8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DFF65B7"/>
    <w:multiLevelType w:val="hybridMultilevel"/>
    <w:tmpl w:val="9816F8A8"/>
    <w:lvl w:ilvl="0" w:tplc="A4886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601260"/>
    <w:multiLevelType w:val="hybridMultilevel"/>
    <w:tmpl w:val="E42C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A5D0D"/>
    <w:multiLevelType w:val="hybridMultilevel"/>
    <w:tmpl w:val="B906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A671A"/>
    <w:multiLevelType w:val="multilevel"/>
    <w:tmpl w:val="B1D0F0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 w15:restartNumberingAfterBreak="0">
    <w:nsid w:val="20953179"/>
    <w:multiLevelType w:val="hybridMultilevel"/>
    <w:tmpl w:val="BB702774"/>
    <w:lvl w:ilvl="0" w:tplc="057A6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E3391"/>
    <w:multiLevelType w:val="hybridMultilevel"/>
    <w:tmpl w:val="13282D0A"/>
    <w:lvl w:ilvl="0" w:tplc="EA822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62F1892"/>
    <w:multiLevelType w:val="multilevel"/>
    <w:tmpl w:val="865845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396818BB"/>
    <w:multiLevelType w:val="multilevel"/>
    <w:tmpl w:val="3D60D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3C4E48BE"/>
    <w:multiLevelType w:val="multilevel"/>
    <w:tmpl w:val="E0F477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EB534E"/>
    <w:multiLevelType w:val="hybridMultilevel"/>
    <w:tmpl w:val="4AFE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20151"/>
    <w:multiLevelType w:val="hybridMultilevel"/>
    <w:tmpl w:val="AB0A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11B7"/>
    <w:multiLevelType w:val="multilevel"/>
    <w:tmpl w:val="9B5A57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u w:val="none"/>
      </w:rPr>
    </w:lvl>
  </w:abstractNum>
  <w:abstractNum w:abstractNumId="24" w15:restartNumberingAfterBreak="0">
    <w:nsid w:val="615B2C31"/>
    <w:multiLevelType w:val="multilevel"/>
    <w:tmpl w:val="660EC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5" w15:restartNumberingAfterBreak="0">
    <w:nsid w:val="67381AC4"/>
    <w:multiLevelType w:val="multilevel"/>
    <w:tmpl w:val="4CDAB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</w:abstractNum>
  <w:abstractNum w:abstractNumId="26" w15:restartNumberingAfterBreak="0">
    <w:nsid w:val="6A5C1C2B"/>
    <w:multiLevelType w:val="hybridMultilevel"/>
    <w:tmpl w:val="69624378"/>
    <w:lvl w:ilvl="0" w:tplc="7E449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CB82060"/>
    <w:multiLevelType w:val="hybridMultilevel"/>
    <w:tmpl w:val="0F62749E"/>
    <w:lvl w:ilvl="0" w:tplc="53AEC05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252FA2"/>
    <w:multiLevelType w:val="hybridMultilevel"/>
    <w:tmpl w:val="FB7EB7B2"/>
    <w:lvl w:ilvl="0" w:tplc="4E72F57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C4186"/>
    <w:multiLevelType w:val="multilevel"/>
    <w:tmpl w:val="C828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986629">
    <w:abstractNumId w:val="18"/>
  </w:num>
  <w:num w:numId="2" w16cid:durableId="1508246380">
    <w:abstractNumId w:val="9"/>
  </w:num>
  <w:num w:numId="3" w16cid:durableId="941569724">
    <w:abstractNumId w:val="0"/>
  </w:num>
  <w:num w:numId="4" w16cid:durableId="10380725">
    <w:abstractNumId w:val="17"/>
  </w:num>
  <w:num w:numId="5" w16cid:durableId="1812286012">
    <w:abstractNumId w:val="5"/>
  </w:num>
  <w:num w:numId="6" w16cid:durableId="918369173">
    <w:abstractNumId w:val="15"/>
  </w:num>
  <w:num w:numId="7" w16cid:durableId="1722512296">
    <w:abstractNumId w:val="28"/>
  </w:num>
  <w:num w:numId="8" w16cid:durableId="1508985939">
    <w:abstractNumId w:val="20"/>
  </w:num>
  <w:num w:numId="9" w16cid:durableId="2061977447">
    <w:abstractNumId w:val="21"/>
  </w:num>
  <w:num w:numId="10" w16cid:durableId="766342684">
    <w:abstractNumId w:val="14"/>
  </w:num>
  <w:num w:numId="11" w16cid:durableId="785923976">
    <w:abstractNumId w:val="22"/>
  </w:num>
  <w:num w:numId="12" w16cid:durableId="2131632705">
    <w:abstractNumId w:val="3"/>
  </w:num>
  <w:num w:numId="13" w16cid:durableId="1790005867">
    <w:abstractNumId w:val="16"/>
  </w:num>
  <w:num w:numId="14" w16cid:durableId="1976787297">
    <w:abstractNumId w:val="19"/>
  </w:num>
  <w:num w:numId="15" w16cid:durableId="1254512030">
    <w:abstractNumId w:val="13"/>
  </w:num>
  <w:num w:numId="16" w16cid:durableId="1610967504">
    <w:abstractNumId w:val="1"/>
  </w:num>
  <w:num w:numId="17" w16cid:durableId="344095063">
    <w:abstractNumId w:val="29"/>
  </w:num>
  <w:num w:numId="18" w16cid:durableId="1857573077">
    <w:abstractNumId w:val="12"/>
  </w:num>
  <w:num w:numId="19" w16cid:durableId="1145974901">
    <w:abstractNumId w:val="23"/>
  </w:num>
  <w:num w:numId="20" w16cid:durableId="447550235">
    <w:abstractNumId w:val="25"/>
  </w:num>
  <w:num w:numId="21" w16cid:durableId="1275358466">
    <w:abstractNumId w:val="11"/>
  </w:num>
  <w:num w:numId="22" w16cid:durableId="1276017511">
    <w:abstractNumId w:val="7"/>
  </w:num>
  <w:num w:numId="23" w16cid:durableId="1160459537">
    <w:abstractNumId w:val="6"/>
  </w:num>
  <w:num w:numId="24" w16cid:durableId="179397251">
    <w:abstractNumId w:val="10"/>
  </w:num>
  <w:num w:numId="25" w16cid:durableId="1646154535">
    <w:abstractNumId w:val="24"/>
  </w:num>
  <w:num w:numId="26" w16cid:durableId="755976634">
    <w:abstractNumId w:val="4"/>
  </w:num>
  <w:num w:numId="27" w16cid:durableId="735203443">
    <w:abstractNumId w:val="8"/>
  </w:num>
  <w:num w:numId="28" w16cid:durableId="1616592001">
    <w:abstractNumId w:val="2"/>
  </w:num>
  <w:num w:numId="29" w16cid:durableId="988704673">
    <w:abstractNumId w:val="27"/>
  </w:num>
  <w:num w:numId="30" w16cid:durableId="691633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26"/>
    <w:rsid w:val="0000273D"/>
    <w:rsid w:val="000060A3"/>
    <w:rsid w:val="00014CD9"/>
    <w:rsid w:val="00020EA7"/>
    <w:rsid w:val="00032B5A"/>
    <w:rsid w:val="000341AD"/>
    <w:rsid w:val="00041625"/>
    <w:rsid w:val="0005368B"/>
    <w:rsid w:val="00061093"/>
    <w:rsid w:val="00062B4F"/>
    <w:rsid w:val="00065C20"/>
    <w:rsid w:val="00070DA4"/>
    <w:rsid w:val="00072318"/>
    <w:rsid w:val="00076C24"/>
    <w:rsid w:val="00076C8F"/>
    <w:rsid w:val="00077A5E"/>
    <w:rsid w:val="000801ED"/>
    <w:rsid w:val="000839F3"/>
    <w:rsid w:val="00087E18"/>
    <w:rsid w:val="000B0196"/>
    <w:rsid w:val="000B17B0"/>
    <w:rsid w:val="000B3F83"/>
    <w:rsid w:val="000B5831"/>
    <w:rsid w:val="000B65B8"/>
    <w:rsid w:val="000C5087"/>
    <w:rsid w:val="000D0856"/>
    <w:rsid w:val="000D1E29"/>
    <w:rsid w:val="000E72BD"/>
    <w:rsid w:val="000F6A13"/>
    <w:rsid w:val="00112ABD"/>
    <w:rsid w:val="00116F8C"/>
    <w:rsid w:val="00131071"/>
    <w:rsid w:val="001344C8"/>
    <w:rsid w:val="00136AE7"/>
    <w:rsid w:val="001425F1"/>
    <w:rsid w:val="00143A66"/>
    <w:rsid w:val="001463B7"/>
    <w:rsid w:val="00153974"/>
    <w:rsid w:val="00156DB1"/>
    <w:rsid w:val="00170320"/>
    <w:rsid w:val="00187259"/>
    <w:rsid w:val="00190896"/>
    <w:rsid w:val="00190C9F"/>
    <w:rsid w:val="001913D4"/>
    <w:rsid w:val="00192971"/>
    <w:rsid w:val="0019413B"/>
    <w:rsid w:val="00197344"/>
    <w:rsid w:val="001A04B3"/>
    <w:rsid w:val="001A0FAB"/>
    <w:rsid w:val="001A1A68"/>
    <w:rsid w:val="001A68C8"/>
    <w:rsid w:val="001B719B"/>
    <w:rsid w:val="001C0E9D"/>
    <w:rsid w:val="001C1E23"/>
    <w:rsid w:val="001C3E0E"/>
    <w:rsid w:val="001C59B7"/>
    <w:rsid w:val="001D26D1"/>
    <w:rsid w:val="001D3BED"/>
    <w:rsid w:val="001E1270"/>
    <w:rsid w:val="001E1E3B"/>
    <w:rsid w:val="00201976"/>
    <w:rsid w:val="00206E63"/>
    <w:rsid w:val="0021699D"/>
    <w:rsid w:val="00225D7C"/>
    <w:rsid w:val="00226012"/>
    <w:rsid w:val="0023262B"/>
    <w:rsid w:val="00236937"/>
    <w:rsid w:val="002374F3"/>
    <w:rsid w:val="00246636"/>
    <w:rsid w:val="00247877"/>
    <w:rsid w:val="00262888"/>
    <w:rsid w:val="0027105F"/>
    <w:rsid w:val="00271DEB"/>
    <w:rsid w:val="002744A8"/>
    <w:rsid w:val="002762DE"/>
    <w:rsid w:val="0028015E"/>
    <w:rsid w:val="0028301F"/>
    <w:rsid w:val="00284861"/>
    <w:rsid w:val="0028797B"/>
    <w:rsid w:val="002A6B49"/>
    <w:rsid w:val="002B5456"/>
    <w:rsid w:val="002B7B5C"/>
    <w:rsid w:val="002C1599"/>
    <w:rsid w:val="002C3ADD"/>
    <w:rsid w:val="002C43D6"/>
    <w:rsid w:val="002C4A1F"/>
    <w:rsid w:val="002C6864"/>
    <w:rsid w:val="002D108E"/>
    <w:rsid w:val="002D1C46"/>
    <w:rsid w:val="002D2035"/>
    <w:rsid w:val="002E1062"/>
    <w:rsid w:val="002E2100"/>
    <w:rsid w:val="002E7BFF"/>
    <w:rsid w:val="002E7DBF"/>
    <w:rsid w:val="002F3BB5"/>
    <w:rsid w:val="002F3D2F"/>
    <w:rsid w:val="002F407A"/>
    <w:rsid w:val="002F5B79"/>
    <w:rsid w:val="00302466"/>
    <w:rsid w:val="00311AB9"/>
    <w:rsid w:val="00315F2C"/>
    <w:rsid w:val="0033663B"/>
    <w:rsid w:val="003403D4"/>
    <w:rsid w:val="00341633"/>
    <w:rsid w:val="00342B24"/>
    <w:rsid w:val="00344C0F"/>
    <w:rsid w:val="0034578C"/>
    <w:rsid w:val="00352370"/>
    <w:rsid w:val="0035753C"/>
    <w:rsid w:val="003621D7"/>
    <w:rsid w:val="003646CE"/>
    <w:rsid w:val="00366951"/>
    <w:rsid w:val="00366EC8"/>
    <w:rsid w:val="00367930"/>
    <w:rsid w:val="003725BD"/>
    <w:rsid w:val="00374222"/>
    <w:rsid w:val="00376E55"/>
    <w:rsid w:val="00380C5E"/>
    <w:rsid w:val="00381AD1"/>
    <w:rsid w:val="0039428E"/>
    <w:rsid w:val="003A3B9E"/>
    <w:rsid w:val="003A5A5D"/>
    <w:rsid w:val="003A5DF8"/>
    <w:rsid w:val="003A7858"/>
    <w:rsid w:val="003B1673"/>
    <w:rsid w:val="003C6F94"/>
    <w:rsid w:val="003C7055"/>
    <w:rsid w:val="003D6E3F"/>
    <w:rsid w:val="003D7395"/>
    <w:rsid w:val="003D7EF2"/>
    <w:rsid w:val="003E2A36"/>
    <w:rsid w:val="003F0A81"/>
    <w:rsid w:val="003F35B3"/>
    <w:rsid w:val="003F5409"/>
    <w:rsid w:val="003F6E4A"/>
    <w:rsid w:val="0040424C"/>
    <w:rsid w:val="0040772C"/>
    <w:rsid w:val="00415570"/>
    <w:rsid w:val="00423076"/>
    <w:rsid w:val="00430C2C"/>
    <w:rsid w:val="0043156C"/>
    <w:rsid w:val="0043213B"/>
    <w:rsid w:val="00435552"/>
    <w:rsid w:val="00447124"/>
    <w:rsid w:val="00455980"/>
    <w:rsid w:val="00463D32"/>
    <w:rsid w:val="00474DB0"/>
    <w:rsid w:val="00480AC4"/>
    <w:rsid w:val="00481C7D"/>
    <w:rsid w:val="00487C92"/>
    <w:rsid w:val="00496D71"/>
    <w:rsid w:val="00497337"/>
    <w:rsid w:val="004A0643"/>
    <w:rsid w:val="004A53BC"/>
    <w:rsid w:val="004B056C"/>
    <w:rsid w:val="004B7448"/>
    <w:rsid w:val="004C2835"/>
    <w:rsid w:val="004C3D1C"/>
    <w:rsid w:val="004C4B26"/>
    <w:rsid w:val="004C52DA"/>
    <w:rsid w:val="004D0503"/>
    <w:rsid w:val="004D07D4"/>
    <w:rsid w:val="004D19C3"/>
    <w:rsid w:val="004D36C8"/>
    <w:rsid w:val="004D69FF"/>
    <w:rsid w:val="004D7DA7"/>
    <w:rsid w:val="004E0716"/>
    <w:rsid w:val="004E4578"/>
    <w:rsid w:val="004F184C"/>
    <w:rsid w:val="004F5094"/>
    <w:rsid w:val="00500B2B"/>
    <w:rsid w:val="0050615C"/>
    <w:rsid w:val="00513855"/>
    <w:rsid w:val="00522FC1"/>
    <w:rsid w:val="00532D0E"/>
    <w:rsid w:val="005371C5"/>
    <w:rsid w:val="00542870"/>
    <w:rsid w:val="0054712B"/>
    <w:rsid w:val="0054755D"/>
    <w:rsid w:val="00554797"/>
    <w:rsid w:val="005569C4"/>
    <w:rsid w:val="005570B3"/>
    <w:rsid w:val="00564E60"/>
    <w:rsid w:val="00567EF1"/>
    <w:rsid w:val="00572AC4"/>
    <w:rsid w:val="005802FD"/>
    <w:rsid w:val="005833A7"/>
    <w:rsid w:val="005970F9"/>
    <w:rsid w:val="005972C0"/>
    <w:rsid w:val="005A1BF3"/>
    <w:rsid w:val="005A6931"/>
    <w:rsid w:val="005B0230"/>
    <w:rsid w:val="005C28AA"/>
    <w:rsid w:val="005C32B2"/>
    <w:rsid w:val="005C49EC"/>
    <w:rsid w:val="005D181F"/>
    <w:rsid w:val="00600EC5"/>
    <w:rsid w:val="00602351"/>
    <w:rsid w:val="0061275F"/>
    <w:rsid w:val="006132B0"/>
    <w:rsid w:val="0062035A"/>
    <w:rsid w:val="00625F42"/>
    <w:rsid w:val="0063342B"/>
    <w:rsid w:val="00635EAC"/>
    <w:rsid w:val="0064089A"/>
    <w:rsid w:val="00644563"/>
    <w:rsid w:val="0064582F"/>
    <w:rsid w:val="00647E12"/>
    <w:rsid w:val="00650AE6"/>
    <w:rsid w:val="006546B0"/>
    <w:rsid w:val="00665977"/>
    <w:rsid w:val="00666C82"/>
    <w:rsid w:val="00667626"/>
    <w:rsid w:val="0067008B"/>
    <w:rsid w:val="0067595B"/>
    <w:rsid w:val="00675ADC"/>
    <w:rsid w:val="006836BA"/>
    <w:rsid w:val="006A39B0"/>
    <w:rsid w:val="006A3DD0"/>
    <w:rsid w:val="006A7619"/>
    <w:rsid w:val="006B075D"/>
    <w:rsid w:val="006B42FF"/>
    <w:rsid w:val="006B61E1"/>
    <w:rsid w:val="006C1AC9"/>
    <w:rsid w:val="006C2265"/>
    <w:rsid w:val="006C5A17"/>
    <w:rsid w:val="006D00C7"/>
    <w:rsid w:val="006D177D"/>
    <w:rsid w:val="006D38C4"/>
    <w:rsid w:val="006D61C9"/>
    <w:rsid w:val="006E05B3"/>
    <w:rsid w:val="006E1868"/>
    <w:rsid w:val="006F0BDB"/>
    <w:rsid w:val="00700CD0"/>
    <w:rsid w:val="00711E87"/>
    <w:rsid w:val="00712351"/>
    <w:rsid w:val="00713162"/>
    <w:rsid w:val="00716D4E"/>
    <w:rsid w:val="00722D90"/>
    <w:rsid w:val="00725551"/>
    <w:rsid w:val="00725C75"/>
    <w:rsid w:val="007261F1"/>
    <w:rsid w:val="00727566"/>
    <w:rsid w:val="007323A5"/>
    <w:rsid w:val="007338F1"/>
    <w:rsid w:val="007513FC"/>
    <w:rsid w:val="00763518"/>
    <w:rsid w:val="007638AA"/>
    <w:rsid w:val="00764213"/>
    <w:rsid w:val="007732F2"/>
    <w:rsid w:val="00776071"/>
    <w:rsid w:val="007762C2"/>
    <w:rsid w:val="00776851"/>
    <w:rsid w:val="007827F2"/>
    <w:rsid w:val="00786115"/>
    <w:rsid w:val="00786A63"/>
    <w:rsid w:val="00792B46"/>
    <w:rsid w:val="00794F13"/>
    <w:rsid w:val="007A02F2"/>
    <w:rsid w:val="007B0621"/>
    <w:rsid w:val="007B3F34"/>
    <w:rsid w:val="007B7F48"/>
    <w:rsid w:val="007C3FFE"/>
    <w:rsid w:val="007D21EA"/>
    <w:rsid w:val="007E012C"/>
    <w:rsid w:val="007E330D"/>
    <w:rsid w:val="007E3641"/>
    <w:rsid w:val="007E50EB"/>
    <w:rsid w:val="007E69DE"/>
    <w:rsid w:val="007F0D28"/>
    <w:rsid w:val="007F16A4"/>
    <w:rsid w:val="007F375F"/>
    <w:rsid w:val="007F6072"/>
    <w:rsid w:val="007F67AB"/>
    <w:rsid w:val="007F7158"/>
    <w:rsid w:val="00800D9C"/>
    <w:rsid w:val="008111C6"/>
    <w:rsid w:val="0082031A"/>
    <w:rsid w:val="00822CAA"/>
    <w:rsid w:val="00826EA9"/>
    <w:rsid w:val="0082761E"/>
    <w:rsid w:val="00844BDD"/>
    <w:rsid w:val="0085074F"/>
    <w:rsid w:val="00852465"/>
    <w:rsid w:val="0086500A"/>
    <w:rsid w:val="00876DB4"/>
    <w:rsid w:val="00877555"/>
    <w:rsid w:val="00877AB3"/>
    <w:rsid w:val="00886768"/>
    <w:rsid w:val="008924EF"/>
    <w:rsid w:val="00892510"/>
    <w:rsid w:val="008A411C"/>
    <w:rsid w:val="008A4AAE"/>
    <w:rsid w:val="008A72C9"/>
    <w:rsid w:val="008B3E5D"/>
    <w:rsid w:val="008B76B9"/>
    <w:rsid w:val="008B7C99"/>
    <w:rsid w:val="008C00E0"/>
    <w:rsid w:val="008C07EE"/>
    <w:rsid w:val="008C0949"/>
    <w:rsid w:val="008C0C17"/>
    <w:rsid w:val="008D2B6A"/>
    <w:rsid w:val="008D2CA0"/>
    <w:rsid w:val="008D482F"/>
    <w:rsid w:val="008E2081"/>
    <w:rsid w:val="008E5152"/>
    <w:rsid w:val="008E5BB8"/>
    <w:rsid w:val="008E6DD4"/>
    <w:rsid w:val="008F27C9"/>
    <w:rsid w:val="008F4007"/>
    <w:rsid w:val="008F6E11"/>
    <w:rsid w:val="00905AF4"/>
    <w:rsid w:val="00916FA7"/>
    <w:rsid w:val="00926A96"/>
    <w:rsid w:val="009313BB"/>
    <w:rsid w:val="00942708"/>
    <w:rsid w:val="009442FB"/>
    <w:rsid w:val="00944F61"/>
    <w:rsid w:val="0095365E"/>
    <w:rsid w:val="00953C03"/>
    <w:rsid w:val="0095653F"/>
    <w:rsid w:val="00957EDE"/>
    <w:rsid w:val="0096208B"/>
    <w:rsid w:val="00972D46"/>
    <w:rsid w:val="009830D7"/>
    <w:rsid w:val="00984763"/>
    <w:rsid w:val="009961E7"/>
    <w:rsid w:val="009A5BD6"/>
    <w:rsid w:val="009B02B4"/>
    <w:rsid w:val="009B4057"/>
    <w:rsid w:val="009B5AFD"/>
    <w:rsid w:val="009B73A2"/>
    <w:rsid w:val="009C6DBE"/>
    <w:rsid w:val="009D0727"/>
    <w:rsid w:val="009D0E08"/>
    <w:rsid w:val="009D34DD"/>
    <w:rsid w:val="009D4601"/>
    <w:rsid w:val="009D712C"/>
    <w:rsid w:val="009D7932"/>
    <w:rsid w:val="009E3526"/>
    <w:rsid w:val="009E3E86"/>
    <w:rsid w:val="009F1B26"/>
    <w:rsid w:val="009F62DF"/>
    <w:rsid w:val="00A01092"/>
    <w:rsid w:val="00A032F4"/>
    <w:rsid w:val="00A0382C"/>
    <w:rsid w:val="00A07B3E"/>
    <w:rsid w:val="00A120E6"/>
    <w:rsid w:val="00A12FAF"/>
    <w:rsid w:val="00A14DA5"/>
    <w:rsid w:val="00A15F5D"/>
    <w:rsid w:val="00A1699F"/>
    <w:rsid w:val="00A23115"/>
    <w:rsid w:val="00A312CF"/>
    <w:rsid w:val="00A3131A"/>
    <w:rsid w:val="00A32532"/>
    <w:rsid w:val="00A46D58"/>
    <w:rsid w:val="00A55EEE"/>
    <w:rsid w:val="00A562DA"/>
    <w:rsid w:val="00A61EB0"/>
    <w:rsid w:val="00A636CC"/>
    <w:rsid w:val="00A8205A"/>
    <w:rsid w:val="00A931A2"/>
    <w:rsid w:val="00A93988"/>
    <w:rsid w:val="00A95816"/>
    <w:rsid w:val="00A961C4"/>
    <w:rsid w:val="00AA143A"/>
    <w:rsid w:val="00AA18F8"/>
    <w:rsid w:val="00AA331D"/>
    <w:rsid w:val="00AA393C"/>
    <w:rsid w:val="00AA7F40"/>
    <w:rsid w:val="00AB0959"/>
    <w:rsid w:val="00AB274F"/>
    <w:rsid w:val="00AB36C7"/>
    <w:rsid w:val="00AB404B"/>
    <w:rsid w:val="00AB4685"/>
    <w:rsid w:val="00AB7D54"/>
    <w:rsid w:val="00AC0188"/>
    <w:rsid w:val="00AC1312"/>
    <w:rsid w:val="00AC18C8"/>
    <w:rsid w:val="00AC39EC"/>
    <w:rsid w:val="00AC7292"/>
    <w:rsid w:val="00AC7D97"/>
    <w:rsid w:val="00AD206D"/>
    <w:rsid w:val="00AD5AA6"/>
    <w:rsid w:val="00AF083D"/>
    <w:rsid w:val="00AF2E92"/>
    <w:rsid w:val="00AF3E7E"/>
    <w:rsid w:val="00B00348"/>
    <w:rsid w:val="00B04F90"/>
    <w:rsid w:val="00B103A5"/>
    <w:rsid w:val="00B10E7E"/>
    <w:rsid w:val="00B25A04"/>
    <w:rsid w:val="00B26451"/>
    <w:rsid w:val="00B360E9"/>
    <w:rsid w:val="00B45A54"/>
    <w:rsid w:val="00B463CC"/>
    <w:rsid w:val="00B571FE"/>
    <w:rsid w:val="00B7294A"/>
    <w:rsid w:val="00B772E9"/>
    <w:rsid w:val="00B83B2D"/>
    <w:rsid w:val="00B859B8"/>
    <w:rsid w:val="00BB0127"/>
    <w:rsid w:val="00BB1708"/>
    <w:rsid w:val="00BB4640"/>
    <w:rsid w:val="00BB5187"/>
    <w:rsid w:val="00BD0ACE"/>
    <w:rsid w:val="00BD183A"/>
    <w:rsid w:val="00BD32C3"/>
    <w:rsid w:val="00BE1242"/>
    <w:rsid w:val="00BE130D"/>
    <w:rsid w:val="00BE650C"/>
    <w:rsid w:val="00BF32BB"/>
    <w:rsid w:val="00C00DBB"/>
    <w:rsid w:val="00C01ABC"/>
    <w:rsid w:val="00C04067"/>
    <w:rsid w:val="00C115F5"/>
    <w:rsid w:val="00C179B6"/>
    <w:rsid w:val="00C22986"/>
    <w:rsid w:val="00C23B1A"/>
    <w:rsid w:val="00C37FDA"/>
    <w:rsid w:val="00C4158D"/>
    <w:rsid w:val="00C43CA4"/>
    <w:rsid w:val="00C460D8"/>
    <w:rsid w:val="00C465EB"/>
    <w:rsid w:val="00C568AE"/>
    <w:rsid w:val="00C56C18"/>
    <w:rsid w:val="00C62878"/>
    <w:rsid w:val="00C63CC2"/>
    <w:rsid w:val="00C654CA"/>
    <w:rsid w:val="00C80C62"/>
    <w:rsid w:val="00C81862"/>
    <w:rsid w:val="00C9735A"/>
    <w:rsid w:val="00C97BD3"/>
    <w:rsid w:val="00CB7642"/>
    <w:rsid w:val="00CC6724"/>
    <w:rsid w:val="00CD3A51"/>
    <w:rsid w:val="00CD4A14"/>
    <w:rsid w:val="00CD540A"/>
    <w:rsid w:val="00CD6DA5"/>
    <w:rsid w:val="00CE4E36"/>
    <w:rsid w:val="00CE5BDD"/>
    <w:rsid w:val="00CF17C0"/>
    <w:rsid w:val="00D054B1"/>
    <w:rsid w:val="00D065C9"/>
    <w:rsid w:val="00D124FC"/>
    <w:rsid w:val="00D14DEC"/>
    <w:rsid w:val="00D17593"/>
    <w:rsid w:val="00D233AD"/>
    <w:rsid w:val="00D23628"/>
    <w:rsid w:val="00D2670A"/>
    <w:rsid w:val="00D271A3"/>
    <w:rsid w:val="00D42CCF"/>
    <w:rsid w:val="00D4603C"/>
    <w:rsid w:val="00D5261D"/>
    <w:rsid w:val="00D53BAE"/>
    <w:rsid w:val="00D54C4B"/>
    <w:rsid w:val="00D55A1C"/>
    <w:rsid w:val="00D55FC6"/>
    <w:rsid w:val="00D5602A"/>
    <w:rsid w:val="00D66FE2"/>
    <w:rsid w:val="00D67A03"/>
    <w:rsid w:val="00D72AFF"/>
    <w:rsid w:val="00D73B2E"/>
    <w:rsid w:val="00D8304D"/>
    <w:rsid w:val="00D86F77"/>
    <w:rsid w:val="00D87A0C"/>
    <w:rsid w:val="00D87E8A"/>
    <w:rsid w:val="00D9044C"/>
    <w:rsid w:val="00DA3D96"/>
    <w:rsid w:val="00DA52E6"/>
    <w:rsid w:val="00DB5F60"/>
    <w:rsid w:val="00DC14F4"/>
    <w:rsid w:val="00DC61A6"/>
    <w:rsid w:val="00DD0F55"/>
    <w:rsid w:val="00DE12F9"/>
    <w:rsid w:val="00E044B8"/>
    <w:rsid w:val="00E07C28"/>
    <w:rsid w:val="00E24FBA"/>
    <w:rsid w:val="00E439D9"/>
    <w:rsid w:val="00E449D2"/>
    <w:rsid w:val="00E53201"/>
    <w:rsid w:val="00E53270"/>
    <w:rsid w:val="00E57D7A"/>
    <w:rsid w:val="00E61E05"/>
    <w:rsid w:val="00E61F48"/>
    <w:rsid w:val="00E62CAA"/>
    <w:rsid w:val="00E67335"/>
    <w:rsid w:val="00E67ACF"/>
    <w:rsid w:val="00E73C21"/>
    <w:rsid w:val="00E77E1D"/>
    <w:rsid w:val="00E81128"/>
    <w:rsid w:val="00E84C20"/>
    <w:rsid w:val="00E85EC6"/>
    <w:rsid w:val="00E8693D"/>
    <w:rsid w:val="00E915B5"/>
    <w:rsid w:val="00E97041"/>
    <w:rsid w:val="00EA676D"/>
    <w:rsid w:val="00EB4241"/>
    <w:rsid w:val="00EC294D"/>
    <w:rsid w:val="00EC3CD2"/>
    <w:rsid w:val="00EC5A8D"/>
    <w:rsid w:val="00EC60C1"/>
    <w:rsid w:val="00EC76B3"/>
    <w:rsid w:val="00ED5872"/>
    <w:rsid w:val="00ED5CA6"/>
    <w:rsid w:val="00EE1842"/>
    <w:rsid w:val="00EE329A"/>
    <w:rsid w:val="00EF4D0F"/>
    <w:rsid w:val="00EF6A70"/>
    <w:rsid w:val="00EF6FBF"/>
    <w:rsid w:val="00F0379F"/>
    <w:rsid w:val="00F05FBF"/>
    <w:rsid w:val="00F06AF3"/>
    <w:rsid w:val="00F1383C"/>
    <w:rsid w:val="00F14962"/>
    <w:rsid w:val="00F20B38"/>
    <w:rsid w:val="00F218CE"/>
    <w:rsid w:val="00F253C4"/>
    <w:rsid w:val="00F32EF8"/>
    <w:rsid w:val="00F35CCF"/>
    <w:rsid w:val="00F43F16"/>
    <w:rsid w:val="00F440C5"/>
    <w:rsid w:val="00F46380"/>
    <w:rsid w:val="00F4759A"/>
    <w:rsid w:val="00F52752"/>
    <w:rsid w:val="00F557B8"/>
    <w:rsid w:val="00F6072D"/>
    <w:rsid w:val="00F62872"/>
    <w:rsid w:val="00F64BA9"/>
    <w:rsid w:val="00F64EAB"/>
    <w:rsid w:val="00F774DE"/>
    <w:rsid w:val="00F8360F"/>
    <w:rsid w:val="00FA0E69"/>
    <w:rsid w:val="00FA2A62"/>
    <w:rsid w:val="00FA32EB"/>
    <w:rsid w:val="00FB246F"/>
    <w:rsid w:val="00FB3FAB"/>
    <w:rsid w:val="00FC3343"/>
    <w:rsid w:val="00FC673D"/>
    <w:rsid w:val="00FC6978"/>
    <w:rsid w:val="00FD016E"/>
    <w:rsid w:val="00FE19B8"/>
    <w:rsid w:val="00FE4BEC"/>
    <w:rsid w:val="00FF581F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24CC"/>
  <w15:docId w15:val="{96155D41-3234-4B1C-BE12-51D70F9E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5F"/>
  </w:style>
  <w:style w:type="paragraph" w:styleId="1">
    <w:name w:val="heading 1"/>
    <w:basedOn w:val="a"/>
    <w:next w:val="a"/>
    <w:link w:val="10"/>
    <w:uiPriority w:val="9"/>
    <w:qFormat/>
    <w:rsid w:val="00786A6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6A6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6A6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36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937"/>
  </w:style>
  <w:style w:type="paragraph" w:styleId="a5">
    <w:name w:val="footer"/>
    <w:basedOn w:val="a"/>
    <w:link w:val="a6"/>
    <w:uiPriority w:val="99"/>
    <w:unhideWhenUsed/>
    <w:rsid w:val="00236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937"/>
  </w:style>
  <w:style w:type="paragraph" w:styleId="a7">
    <w:name w:val="footnote text"/>
    <w:basedOn w:val="a"/>
    <w:link w:val="a8"/>
    <w:uiPriority w:val="99"/>
    <w:semiHidden/>
    <w:unhideWhenUsed/>
    <w:rsid w:val="008C00E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00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00E0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C00E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C00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C00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00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00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C00E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00E0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6109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Bullet 1,Use Case List Paragraph,it_List1,Абзац списка◄,Bullet List,FooterText,numbered,Paragraphe de liste1,lp1,Table-Normal,RSHB_Table-Normal,ПС - Нумерованный,A_маркированный_список,Булит 1,List Paragraph1,Абзац списка 1,Маркер"/>
    <w:basedOn w:val="a"/>
    <w:link w:val="af3"/>
    <w:uiPriority w:val="34"/>
    <w:qFormat/>
    <w:rsid w:val="00E67335"/>
    <w:pPr>
      <w:widowControl w:val="0"/>
      <w:spacing w:after="160" w:line="256" w:lineRule="auto"/>
      <w:ind w:left="720"/>
      <w:contextualSpacing/>
    </w:pPr>
    <w:rPr>
      <w:rFonts w:ascii="Calibri" w:eastAsia="Times New Roman" w:hAnsi="Calibri" w:cs="Calibri"/>
      <w:szCs w:val="20"/>
    </w:rPr>
  </w:style>
  <w:style w:type="paragraph" w:styleId="af4">
    <w:name w:val="Normal (Web)"/>
    <w:basedOn w:val="a"/>
    <w:uiPriority w:val="99"/>
    <w:qFormat/>
    <w:rsid w:val="00E67335"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E67335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3">
    <w:name w:val="Абзац списка Знак"/>
    <w:aliases w:val="Bullet 1 Знак,Use Case List Paragraph Знак,it_List1 Знак,Абзац списка◄ Знак,Bullet List Знак,FooterText Знак,numbered Знак,Paragraphe de liste1 Знак,lp1 Знак,Table-Normal Знак,RSHB_Table-Normal Знак,ПС - Нумерованный Знак,Булит 1 Знак"/>
    <w:link w:val="af2"/>
    <w:uiPriority w:val="34"/>
    <w:qFormat/>
    <w:locked/>
    <w:rsid w:val="00E67335"/>
    <w:rPr>
      <w:rFonts w:ascii="Calibri" w:eastAsia="Times New Roman" w:hAnsi="Calibri" w:cs="Calibri"/>
      <w:szCs w:val="20"/>
    </w:rPr>
  </w:style>
  <w:style w:type="character" w:styleId="af5">
    <w:name w:val="Hyperlink"/>
    <w:basedOn w:val="a0"/>
    <w:uiPriority w:val="99"/>
    <w:unhideWhenUsed/>
    <w:rsid w:val="003669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695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86A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86A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86A63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styleId="HTML">
    <w:name w:val="HTML Code"/>
    <w:basedOn w:val="a0"/>
    <w:uiPriority w:val="99"/>
    <w:semiHidden/>
    <w:unhideWhenUsed/>
    <w:rsid w:val="00786A63"/>
    <w:rPr>
      <w:rFonts w:ascii="Courier New" w:eastAsia="Times New Roman" w:hAnsi="Courier New" w:cs="Courier New"/>
      <w:sz w:val="20"/>
      <w:szCs w:val="20"/>
    </w:rPr>
  </w:style>
  <w:style w:type="character" w:styleId="af6">
    <w:name w:val="Strong"/>
    <w:basedOn w:val="a0"/>
    <w:uiPriority w:val="22"/>
    <w:qFormat/>
    <w:rsid w:val="00786A63"/>
    <w:rPr>
      <w:b/>
      <w:bCs/>
    </w:rPr>
  </w:style>
  <w:style w:type="paragraph" w:styleId="af7">
    <w:name w:val="No Spacing"/>
    <w:link w:val="af8"/>
    <w:uiPriority w:val="1"/>
    <w:qFormat/>
    <w:rsid w:val="00786A63"/>
  </w:style>
  <w:style w:type="character" w:customStyle="1" w:styleId="af8">
    <w:name w:val="Без интервала Знак"/>
    <w:basedOn w:val="a0"/>
    <w:link w:val="af7"/>
    <w:uiPriority w:val="1"/>
    <w:rsid w:val="00786A63"/>
  </w:style>
  <w:style w:type="paragraph" w:styleId="af9">
    <w:name w:val="Revision"/>
    <w:hidden/>
    <w:uiPriority w:val="99"/>
    <w:semiHidden/>
    <w:rsid w:val="00FE4BEC"/>
  </w:style>
  <w:style w:type="paragraph" w:styleId="afa">
    <w:name w:val="Body Text Indent"/>
    <w:basedOn w:val="a"/>
    <w:link w:val="afb"/>
    <w:rsid w:val="00341633"/>
    <w:pPr>
      <w:ind w:firstLine="720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341633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_video@it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1327-4841-496C-9936-31C5DB24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Мосгосстройнадзора, Департамента информационных технологий г. Москвы от 12.02.2025 N 10-Р/64-16-55/25
"Об утверждении Порядка применения технических средств объективной фиксации на месте проведения работ по строительству, реконструкции объект</vt:lpstr>
    </vt:vector>
  </TitlesOfParts>
  <Company>КонсультантПлюс Версия 4024.00.50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Мосгосстройнадзора, Департамента информационных технологий г. Москвы от 12.02.2025 N 10-Р/64-16-55/25
"Об утверждении Порядка применения технических средств объективной фиксации на месте проведения работ по строительству, реконструкции объектов капитального строительства на территории города Москвы, обеспечивающих передачу информации в государственные информационные системы и ресурсы города Москвы"</dc:title>
  <dc:creator>Святченко Кристина Владимировна</dc:creator>
  <cp:lastModifiedBy>user</cp:lastModifiedBy>
  <cp:revision>3</cp:revision>
  <cp:lastPrinted>2025-06-02T17:04:00Z</cp:lastPrinted>
  <dcterms:created xsi:type="dcterms:W3CDTF">2025-09-11T09:14:00Z</dcterms:created>
  <dcterms:modified xsi:type="dcterms:W3CDTF">2025-09-11T11:21:00Z</dcterms:modified>
</cp:coreProperties>
</file>